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45282">
      <w:pPr>
        <w:jc w:val="both"/>
        <w:rPr>
          <w:rFonts w:hint="eastAsia" w:ascii="方正小标宋简体" w:hAnsi="方正小标宋简体" w:eastAsia="方正小标宋简体" w:cs="方正小标宋简体"/>
          <w:sz w:val="44"/>
          <w:szCs w:val="44"/>
          <w:lang w:val="en-US" w:eastAsia="zh-CN"/>
        </w:rPr>
      </w:pPr>
      <w:r>
        <w:rPr>
          <w:rFonts w:hint="eastAsia" w:ascii="宋体" w:hAnsi="宋体" w:eastAsia="宋体" w:cs="宋体"/>
          <w:sz w:val="24"/>
          <w:szCs w:val="24"/>
          <w:lang w:val="en-US" w:eastAsia="zh-CN"/>
        </w:rPr>
        <w:t xml:space="preserve">附件： </w:t>
      </w:r>
      <w:r>
        <w:rPr>
          <w:rFonts w:hint="eastAsia"/>
          <w:lang w:val="en-US" w:eastAsia="zh-CN"/>
        </w:rPr>
        <w:t xml:space="preserve">                         </w:t>
      </w:r>
      <w:r>
        <w:rPr>
          <w:rFonts w:hint="eastAsia" w:ascii="方正小标宋简体" w:hAnsi="方正小标宋简体" w:eastAsia="方正小标宋简体" w:cs="方正小标宋简体"/>
          <w:sz w:val="44"/>
          <w:szCs w:val="44"/>
          <w:lang w:val="en-US" w:eastAsia="zh-CN"/>
        </w:rPr>
        <w:t xml:space="preserve">   龙门镇行政执法事项清单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1425"/>
        <w:gridCol w:w="810"/>
        <w:gridCol w:w="1215"/>
        <w:gridCol w:w="2175"/>
        <w:gridCol w:w="2550"/>
        <w:gridCol w:w="2220"/>
        <w:gridCol w:w="1351"/>
        <w:gridCol w:w="1666"/>
      </w:tblGrid>
      <w:tr w14:paraId="1BB49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Merge w:val="restart"/>
            <w:vAlign w:val="center"/>
          </w:tcPr>
          <w:p w14:paraId="1303A983">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序号</w:t>
            </w:r>
          </w:p>
        </w:tc>
        <w:tc>
          <w:tcPr>
            <w:tcW w:w="1425" w:type="dxa"/>
            <w:vMerge w:val="restart"/>
            <w:vAlign w:val="center"/>
          </w:tcPr>
          <w:p w14:paraId="0A232D02">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执法事项</w:t>
            </w:r>
          </w:p>
        </w:tc>
        <w:tc>
          <w:tcPr>
            <w:tcW w:w="810" w:type="dxa"/>
            <w:vMerge w:val="restart"/>
            <w:vAlign w:val="center"/>
          </w:tcPr>
          <w:p w14:paraId="0D8B622E">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执法类别</w:t>
            </w:r>
          </w:p>
        </w:tc>
        <w:tc>
          <w:tcPr>
            <w:tcW w:w="1215" w:type="dxa"/>
            <w:vMerge w:val="restart"/>
            <w:vAlign w:val="center"/>
          </w:tcPr>
          <w:p w14:paraId="4898CBC8">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承办机构</w:t>
            </w:r>
          </w:p>
        </w:tc>
        <w:tc>
          <w:tcPr>
            <w:tcW w:w="9962" w:type="dxa"/>
            <w:gridSpan w:val="5"/>
            <w:vAlign w:val="center"/>
          </w:tcPr>
          <w:p w14:paraId="424FB921">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执法依据</w:t>
            </w:r>
          </w:p>
        </w:tc>
      </w:tr>
      <w:tr w14:paraId="20584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Merge w:val="continue"/>
            <w:vAlign w:val="center"/>
          </w:tcPr>
          <w:p w14:paraId="65E4E8A1">
            <w:pPr>
              <w:jc w:val="center"/>
              <w:rPr>
                <w:rFonts w:hint="eastAsia" w:ascii="黑体" w:hAnsi="黑体" w:eastAsia="黑体" w:cs="黑体"/>
                <w:sz w:val="24"/>
                <w:szCs w:val="24"/>
                <w:vertAlign w:val="baseline"/>
                <w:lang w:val="en-US" w:eastAsia="zh-CN"/>
              </w:rPr>
            </w:pPr>
          </w:p>
        </w:tc>
        <w:tc>
          <w:tcPr>
            <w:tcW w:w="1425" w:type="dxa"/>
            <w:vMerge w:val="continue"/>
            <w:vAlign w:val="center"/>
          </w:tcPr>
          <w:p w14:paraId="63EE6675">
            <w:pPr>
              <w:jc w:val="center"/>
              <w:rPr>
                <w:rFonts w:hint="eastAsia" w:ascii="黑体" w:hAnsi="黑体" w:eastAsia="黑体" w:cs="黑体"/>
                <w:sz w:val="24"/>
                <w:szCs w:val="24"/>
                <w:vertAlign w:val="baseline"/>
                <w:lang w:val="en-US" w:eastAsia="zh-CN"/>
              </w:rPr>
            </w:pPr>
          </w:p>
        </w:tc>
        <w:tc>
          <w:tcPr>
            <w:tcW w:w="810" w:type="dxa"/>
            <w:vMerge w:val="continue"/>
            <w:vAlign w:val="center"/>
          </w:tcPr>
          <w:p w14:paraId="276F68AE">
            <w:pPr>
              <w:jc w:val="center"/>
              <w:rPr>
                <w:rFonts w:hint="eastAsia" w:ascii="黑体" w:hAnsi="黑体" w:eastAsia="黑体" w:cs="黑体"/>
                <w:sz w:val="24"/>
                <w:szCs w:val="24"/>
                <w:vertAlign w:val="baseline"/>
                <w:lang w:val="en-US" w:eastAsia="zh-CN"/>
              </w:rPr>
            </w:pPr>
          </w:p>
        </w:tc>
        <w:tc>
          <w:tcPr>
            <w:tcW w:w="1215" w:type="dxa"/>
            <w:vMerge w:val="continue"/>
            <w:vAlign w:val="center"/>
          </w:tcPr>
          <w:p w14:paraId="39CBC504">
            <w:pPr>
              <w:jc w:val="center"/>
              <w:rPr>
                <w:rFonts w:hint="eastAsia" w:ascii="黑体" w:hAnsi="黑体" w:eastAsia="黑体" w:cs="黑体"/>
                <w:sz w:val="24"/>
                <w:szCs w:val="24"/>
                <w:vertAlign w:val="baseline"/>
                <w:lang w:val="en-US" w:eastAsia="zh-CN"/>
              </w:rPr>
            </w:pPr>
          </w:p>
        </w:tc>
        <w:tc>
          <w:tcPr>
            <w:tcW w:w="2175" w:type="dxa"/>
            <w:vAlign w:val="center"/>
          </w:tcPr>
          <w:p w14:paraId="048C9834">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法律</w:t>
            </w:r>
          </w:p>
        </w:tc>
        <w:tc>
          <w:tcPr>
            <w:tcW w:w="2550" w:type="dxa"/>
            <w:vAlign w:val="center"/>
          </w:tcPr>
          <w:p w14:paraId="0BE1BA7D">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行政法规</w:t>
            </w:r>
          </w:p>
        </w:tc>
        <w:tc>
          <w:tcPr>
            <w:tcW w:w="2220" w:type="dxa"/>
            <w:vAlign w:val="center"/>
          </w:tcPr>
          <w:p w14:paraId="0BC4B746">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地方性法规</w:t>
            </w:r>
          </w:p>
        </w:tc>
        <w:tc>
          <w:tcPr>
            <w:tcW w:w="1351" w:type="dxa"/>
            <w:vAlign w:val="center"/>
          </w:tcPr>
          <w:p w14:paraId="786E8EAB">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部委规章</w:t>
            </w:r>
          </w:p>
        </w:tc>
        <w:tc>
          <w:tcPr>
            <w:tcW w:w="1666" w:type="dxa"/>
            <w:vAlign w:val="center"/>
          </w:tcPr>
          <w:p w14:paraId="78E097A0">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政府规章</w:t>
            </w:r>
          </w:p>
        </w:tc>
      </w:tr>
      <w:tr w14:paraId="6DE46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54698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1425" w:type="dxa"/>
            <w:vAlign w:val="center"/>
          </w:tcPr>
          <w:p w14:paraId="7B7AD87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对墓穴占地面积超过规定标准的处罚</w:t>
            </w:r>
          </w:p>
        </w:tc>
        <w:tc>
          <w:tcPr>
            <w:tcW w:w="810" w:type="dxa"/>
            <w:vAlign w:val="center"/>
          </w:tcPr>
          <w:p w14:paraId="794F1C2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vAlign w:val="center"/>
          </w:tcPr>
          <w:p w14:paraId="16E553B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E23DE62">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0E5B7B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《殡葬管理条例》（1997年国务院令第225号发布，2012年11月9日国务院令第628号修订，2013年1月1日起施行）</w:t>
            </w:r>
          </w:p>
        </w:tc>
        <w:tc>
          <w:tcPr>
            <w:tcW w:w="2220" w:type="dxa"/>
            <w:vAlign w:val="center"/>
          </w:tcPr>
          <w:p w14:paraId="4596DF40">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FA1B7B6">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5E090E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《陕西省殡葬管理办法》(省政府令第60号，2012年2月修订)</w:t>
            </w:r>
          </w:p>
        </w:tc>
      </w:tr>
      <w:tr w14:paraId="36317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2431B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1425" w:type="dxa"/>
            <w:vAlign w:val="center"/>
          </w:tcPr>
          <w:p w14:paraId="247172B9">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对非法招用未满十六周岁未成年人的用人单位处以罚款的处罚</w:t>
            </w:r>
          </w:p>
        </w:tc>
        <w:tc>
          <w:tcPr>
            <w:tcW w:w="810" w:type="dxa"/>
            <w:vAlign w:val="center"/>
          </w:tcPr>
          <w:p w14:paraId="7338DBB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6D32034C">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3B3F36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劳动法》（1994年7月5日第八届全国人民代表大会常务委员会第八次会议通过，根据2018年12月29日第十三届全国人民代表大会常务委员会第七次会议《关于修改〈中华人民共和国劳动法〉等七部法律的决定》第二次修正）</w:t>
            </w:r>
          </w:p>
        </w:tc>
        <w:tc>
          <w:tcPr>
            <w:tcW w:w="2550" w:type="dxa"/>
            <w:vAlign w:val="center"/>
          </w:tcPr>
          <w:p w14:paraId="4613232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《娱乐场所管理条例》(2006年1月29日中华人民共和国国务院令第458号公布，根据2020年11月29日《国务院关于修改和废止部分行政法规的决定》第二次修订)</w:t>
            </w:r>
          </w:p>
        </w:tc>
        <w:tc>
          <w:tcPr>
            <w:tcW w:w="2220" w:type="dxa"/>
            <w:vAlign w:val="center"/>
          </w:tcPr>
          <w:p w14:paraId="11857F20">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46CEABED">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5B3E642">
            <w:pPr>
              <w:jc w:val="center"/>
              <w:rPr>
                <w:rFonts w:hint="eastAsia" w:ascii="仿宋_GB2312" w:hAnsi="仿宋_GB2312" w:eastAsia="仿宋_GB2312" w:cs="仿宋_GB2312"/>
                <w:sz w:val="24"/>
                <w:szCs w:val="24"/>
                <w:vertAlign w:val="baseline"/>
                <w:lang w:val="en-US" w:eastAsia="zh-CN"/>
              </w:rPr>
            </w:pPr>
          </w:p>
        </w:tc>
      </w:tr>
      <w:tr w14:paraId="439A9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09436B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1425" w:type="dxa"/>
            <w:vAlign w:val="center"/>
          </w:tcPr>
          <w:p w14:paraId="5B0F4E33">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对饮用水水源保护区使用农药,丢弃农药、农药包装物或者清洗施药器械，以及在饮用水水源一级保护区使用化肥的处罚</w:t>
            </w:r>
          </w:p>
        </w:tc>
        <w:tc>
          <w:tcPr>
            <w:tcW w:w="810" w:type="dxa"/>
            <w:vAlign w:val="center"/>
          </w:tcPr>
          <w:p w14:paraId="620B6CD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vAlign w:val="center"/>
          </w:tcPr>
          <w:p w14:paraId="01150DF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DAD2FF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EF39D4F">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731245C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《陕西省饮用水水源保护条例》（2002年3月28日陕西省第九届人民代表大会常务委员会第二十八次会议通过，2021年1月21日陕西省第十三届人民代表大会常务委员会第二十四次会议修订）</w:t>
            </w:r>
          </w:p>
        </w:tc>
        <w:tc>
          <w:tcPr>
            <w:tcW w:w="1351" w:type="dxa"/>
            <w:vAlign w:val="center"/>
          </w:tcPr>
          <w:p w14:paraId="1418596B">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3913F45B">
            <w:pPr>
              <w:jc w:val="center"/>
              <w:rPr>
                <w:rFonts w:hint="eastAsia" w:ascii="仿宋_GB2312" w:hAnsi="仿宋_GB2312" w:eastAsia="仿宋_GB2312" w:cs="仿宋_GB2312"/>
                <w:sz w:val="24"/>
                <w:szCs w:val="24"/>
                <w:vertAlign w:val="baseline"/>
                <w:lang w:val="en-US" w:eastAsia="zh-CN"/>
              </w:rPr>
            </w:pPr>
          </w:p>
        </w:tc>
      </w:tr>
      <w:tr w14:paraId="4CAFA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3EEC0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1425" w:type="dxa"/>
            <w:vAlign w:val="center"/>
          </w:tcPr>
          <w:p w14:paraId="186D1614">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对从事畜禽规模养殖未及时收集、贮存、利用或者处置养殖过程中产生的畜禽粪污等固体废物的罚款处罚</w:t>
            </w:r>
          </w:p>
        </w:tc>
        <w:tc>
          <w:tcPr>
            <w:tcW w:w="810" w:type="dxa"/>
            <w:vAlign w:val="center"/>
          </w:tcPr>
          <w:p w14:paraId="40757D1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vAlign w:val="center"/>
          </w:tcPr>
          <w:p w14:paraId="27C9A0F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4FCF983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《中华人民共和国固体废物污染环境防治法》（1995年中华人民共和国主席令第58号，2020年4月29日第十三届全国人民代表大会常务委员会第十七次会议第二次修订）</w:t>
            </w:r>
          </w:p>
        </w:tc>
        <w:tc>
          <w:tcPr>
            <w:tcW w:w="2550" w:type="dxa"/>
            <w:vAlign w:val="center"/>
          </w:tcPr>
          <w:p w14:paraId="5F1296E4">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6EBD1FA">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BF98BC8">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4B3ACB1">
            <w:pPr>
              <w:jc w:val="center"/>
              <w:rPr>
                <w:rFonts w:hint="eastAsia" w:ascii="仿宋_GB2312" w:hAnsi="仿宋_GB2312" w:eastAsia="仿宋_GB2312" w:cs="仿宋_GB2312"/>
                <w:sz w:val="24"/>
                <w:szCs w:val="24"/>
                <w:vertAlign w:val="baseline"/>
                <w:lang w:val="en-US" w:eastAsia="zh-CN"/>
              </w:rPr>
            </w:pPr>
          </w:p>
        </w:tc>
      </w:tr>
      <w:tr w14:paraId="60944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A6EBD0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1425" w:type="dxa"/>
            <w:vAlign w:val="center"/>
          </w:tcPr>
          <w:p w14:paraId="2C3D06EB">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对在人口集中地区对树木、花草喷酒剧毒、高毒农药或者露天焚烧秸秆、落叶等产生烟尘污染的物质的处罚</w:t>
            </w:r>
          </w:p>
        </w:tc>
        <w:tc>
          <w:tcPr>
            <w:tcW w:w="810" w:type="dxa"/>
            <w:vAlign w:val="center"/>
          </w:tcPr>
          <w:p w14:paraId="4C4A522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6951B9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4CF90D8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《中华人民共和国大气污染防治法》（1987年9月5日主席令第57号公布，2018年10月26日第二次修正）第七十四条、第七十七条、第一百一十九条</w:t>
            </w:r>
          </w:p>
        </w:tc>
        <w:tc>
          <w:tcPr>
            <w:tcW w:w="2550" w:type="dxa"/>
            <w:vAlign w:val="center"/>
          </w:tcPr>
          <w:p w14:paraId="577E5038">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0670DDF">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434C55A7">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1788C8D">
            <w:pPr>
              <w:jc w:val="center"/>
              <w:rPr>
                <w:rFonts w:hint="eastAsia" w:ascii="仿宋_GB2312" w:hAnsi="仿宋_GB2312" w:eastAsia="仿宋_GB2312" w:cs="仿宋_GB2312"/>
                <w:sz w:val="24"/>
                <w:szCs w:val="24"/>
                <w:vertAlign w:val="baseline"/>
                <w:lang w:val="en-US" w:eastAsia="zh-CN"/>
              </w:rPr>
            </w:pPr>
          </w:p>
        </w:tc>
      </w:tr>
      <w:tr w14:paraId="1F2B9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8FFC59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1425" w:type="dxa"/>
            <w:vAlign w:val="center"/>
          </w:tcPr>
          <w:p w14:paraId="7CAD97BC">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对损毁或擅自改变饮用水水源保护区有关标志设施情节严重的处罚</w:t>
            </w:r>
          </w:p>
        </w:tc>
        <w:tc>
          <w:tcPr>
            <w:tcW w:w="810" w:type="dxa"/>
            <w:shd w:val="clear" w:color="auto" w:fill="auto"/>
            <w:vAlign w:val="center"/>
          </w:tcPr>
          <w:p w14:paraId="57F1EC0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15" w:type="dxa"/>
            <w:vAlign w:val="center"/>
          </w:tcPr>
          <w:p w14:paraId="3A80611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53DF8B08">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DDDACA5">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C19759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《陕西省饮用水水源保护条例》（2002年3月28日陕西省第九届人民代表大会常务委员会第二十八次会议通过，2021年1月21日陕西省第十三届人民代表大会常务委员会第二十四次会议修订）</w:t>
            </w:r>
          </w:p>
        </w:tc>
        <w:tc>
          <w:tcPr>
            <w:tcW w:w="1351" w:type="dxa"/>
            <w:vAlign w:val="center"/>
          </w:tcPr>
          <w:p w14:paraId="100012A4">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9509021">
            <w:pPr>
              <w:jc w:val="center"/>
              <w:rPr>
                <w:rFonts w:hint="eastAsia" w:ascii="仿宋_GB2312" w:hAnsi="仿宋_GB2312" w:eastAsia="仿宋_GB2312" w:cs="仿宋_GB2312"/>
                <w:sz w:val="24"/>
                <w:szCs w:val="24"/>
                <w:vertAlign w:val="baseline"/>
                <w:lang w:val="en-US" w:eastAsia="zh-CN"/>
              </w:rPr>
            </w:pPr>
          </w:p>
        </w:tc>
      </w:tr>
      <w:tr w14:paraId="2CBA2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07F8F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1425" w:type="dxa"/>
            <w:vAlign w:val="center"/>
          </w:tcPr>
          <w:p w14:paraId="40A57FCA">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对运输煤炭、水泥、石灰、石膏、砂土、垃圾等易产生扬尘的作业未采取防抛洒、防扬尘措施的处罚</w:t>
            </w:r>
          </w:p>
        </w:tc>
        <w:tc>
          <w:tcPr>
            <w:tcW w:w="810" w:type="dxa"/>
            <w:shd w:val="clear" w:color="auto" w:fill="auto"/>
            <w:vAlign w:val="center"/>
          </w:tcPr>
          <w:p w14:paraId="4C2F6D4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vAlign w:val="center"/>
          </w:tcPr>
          <w:p w14:paraId="5350278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C16E3E2">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4BF8FAD">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81A008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大气污染防治条例》（2013年11月29日陕西省第十二届人民代表大会常务委员会第六次会议通过，根据2023年11月30日陕西省第十四届人民代表大会常务委员会第六次会议《关于修改〈陕西省专利条例〉等六部地方性法规的决定》第三次修正）</w:t>
            </w:r>
          </w:p>
        </w:tc>
        <w:tc>
          <w:tcPr>
            <w:tcW w:w="1351" w:type="dxa"/>
            <w:vAlign w:val="center"/>
          </w:tcPr>
          <w:p w14:paraId="7E9076A8">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EDD8DA9">
            <w:pPr>
              <w:jc w:val="center"/>
              <w:rPr>
                <w:rFonts w:hint="eastAsia" w:ascii="仿宋_GB2312" w:hAnsi="仿宋_GB2312" w:eastAsia="仿宋_GB2312" w:cs="仿宋_GB2312"/>
                <w:sz w:val="24"/>
                <w:szCs w:val="24"/>
                <w:vertAlign w:val="baseline"/>
                <w:lang w:val="en-US" w:eastAsia="zh-CN"/>
              </w:rPr>
            </w:pPr>
          </w:p>
        </w:tc>
      </w:tr>
      <w:tr w14:paraId="1F1F5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6E2B60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1425" w:type="dxa"/>
            <w:vAlign w:val="center"/>
          </w:tcPr>
          <w:p w14:paraId="7BAEE6D9">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主要街道两侧和重点区域的临街建筑物、构筑物的屋顶、阳台外和窗外吊挂、晾晒或者堆放影响市容的物品，平台、阳台内堆放的物品超出护栏；临街建筑物的外墙安装的防护栏空调外机、遮阳棚违反规定，经责令限期改正逾期未改正的处罚</w:t>
            </w:r>
          </w:p>
        </w:tc>
        <w:tc>
          <w:tcPr>
            <w:tcW w:w="810" w:type="dxa"/>
            <w:shd w:val="clear" w:color="auto" w:fill="auto"/>
            <w:vAlign w:val="center"/>
          </w:tcPr>
          <w:p w14:paraId="7026F88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44B705B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73203F5">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0ECD7FD">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9F4FB2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26EC6623">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34613C40">
            <w:pPr>
              <w:jc w:val="center"/>
              <w:rPr>
                <w:rFonts w:hint="eastAsia" w:ascii="仿宋_GB2312" w:hAnsi="仿宋_GB2312" w:eastAsia="仿宋_GB2312" w:cs="仿宋_GB2312"/>
                <w:sz w:val="24"/>
                <w:szCs w:val="24"/>
                <w:vertAlign w:val="baseline"/>
                <w:lang w:val="en-US" w:eastAsia="zh-CN"/>
              </w:rPr>
            </w:pPr>
          </w:p>
        </w:tc>
      </w:tr>
      <w:tr w14:paraId="2E3E0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834723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1425" w:type="dxa"/>
            <w:vAlign w:val="center"/>
          </w:tcPr>
          <w:p w14:paraId="77D32482">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对城市道路及其他公共场所设置的交通、电信、邮政、电力、环境卫生等各类设施施工作业完成后存留废弃物、未清理现场的处罚</w:t>
            </w:r>
          </w:p>
        </w:tc>
        <w:tc>
          <w:tcPr>
            <w:tcW w:w="810" w:type="dxa"/>
            <w:shd w:val="clear" w:color="auto" w:fill="auto"/>
            <w:vAlign w:val="center"/>
          </w:tcPr>
          <w:p w14:paraId="2B08E1F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2C4D53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39FFA88">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C4DA693">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41DD9D2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6AA29B47">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E1F79A4">
            <w:pPr>
              <w:jc w:val="center"/>
              <w:rPr>
                <w:rFonts w:hint="eastAsia" w:ascii="仿宋_GB2312" w:hAnsi="仿宋_GB2312" w:eastAsia="仿宋_GB2312" w:cs="仿宋_GB2312"/>
                <w:sz w:val="24"/>
                <w:szCs w:val="24"/>
                <w:vertAlign w:val="baseline"/>
                <w:lang w:val="en-US" w:eastAsia="zh-CN"/>
              </w:rPr>
            </w:pPr>
          </w:p>
        </w:tc>
      </w:tr>
      <w:tr w14:paraId="0D2C8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793AA7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1425" w:type="dxa"/>
            <w:vAlign w:val="center"/>
          </w:tcPr>
          <w:p w14:paraId="424D9880">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对违反规定在城市道路立交桥、过街桥、人行地下通道以及其他公共场所堆放物料、搭建建筑物、构筑物；违反规定摆摊设点经责令停止违法行为拒不改正的处罚以及规定的强制措施</w:t>
            </w:r>
          </w:p>
        </w:tc>
        <w:tc>
          <w:tcPr>
            <w:tcW w:w="810" w:type="dxa"/>
            <w:shd w:val="clear" w:color="auto" w:fill="auto"/>
            <w:vAlign w:val="center"/>
          </w:tcPr>
          <w:p w14:paraId="4189E12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DBCAFA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EDCDB5C">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18E779B">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05F7C32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3374C6BE">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2CDBF17">
            <w:pPr>
              <w:jc w:val="center"/>
              <w:rPr>
                <w:rFonts w:hint="eastAsia" w:ascii="仿宋_GB2312" w:hAnsi="仿宋_GB2312" w:eastAsia="仿宋_GB2312" w:cs="仿宋_GB2312"/>
                <w:sz w:val="24"/>
                <w:szCs w:val="24"/>
                <w:vertAlign w:val="baseline"/>
                <w:lang w:val="en-US" w:eastAsia="zh-CN"/>
              </w:rPr>
            </w:pPr>
          </w:p>
        </w:tc>
      </w:tr>
      <w:tr w14:paraId="42578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1E7CBE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1425" w:type="dxa"/>
            <w:vAlign w:val="center"/>
          </w:tcPr>
          <w:p w14:paraId="3E7467BF">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对临街的商业、饮食业、车辆清洗维修等行业的经营者违反规定店外占道经营、作业或者展示商品的处罚</w:t>
            </w:r>
          </w:p>
        </w:tc>
        <w:tc>
          <w:tcPr>
            <w:tcW w:w="810" w:type="dxa"/>
            <w:shd w:val="clear" w:color="auto" w:fill="auto"/>
            <w:vAlign w:val="center"/>
          </w:tcPr>
          <w:p w14:paraId="2B3921D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362C17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3EB42A60">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7EAE837">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2174B5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56D6AC72">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23AB62F">
            <w:pPr>
              <w:jc w:val="center"/>
              <w:rPr>
                <w:rFonts w:hint="eastAsia" w:ascii="仿宋_GB2312" w:hAnsi="仿宋_GB2312" w:eastAsia="仿宋_GB2312" w:cs="仿宋_GB2312"/>
                <w:sz w:val="24"/>
                <w:szCs w:val="24"/>
                <w:vertAlign w:val="baseline"/>
                <w:lang w:val="en-US" w:eastAsia="zh-CN"/>
              </w:rPr>
            </w:pPr>
          </w:p>
        </w:tc>
      </w:tr>
      <w:tr w14:paraId="7B3DF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D512F3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w:t>
            </w:r>
          </w:p>
        </w:tc>
        <w:tc>
          <w:tcPr>
            <w:tcW w:w="1425" w:type="dxa"/>
            <w:vAlign w:val="center"/>
          </w:tcPr>
          <w:p w14:paraId="6774F791">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对违反规定在道路两侧的护栏、电线杆、树木、绿篱和公共场所等处晾晒、吊挂杂物的处罚</w:t>
            </w:r>
          </w:p>
        </w:tc>
        <w:tc>
          <w:tcPr>
            <w:tcW w:w="810" w:type="dxa"/>
            <w:shd w:val="clear" w:color="auto" w:fill="auto"/>
            <w:vAlign w:val="center"/>
          </w:tcPr>
          <w:p w14:paraId="7FA7407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705E37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2A7D513">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17682E0">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456C241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471D0F9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7EAB062">
            <w:pPr>
              <w:jc w:val="center"/>
              <w:rPr>
                <w:rFonts w:hint="eastAsia" w:ascii="仿宋_GB2312" w:hAnsi="仿宋_GB2312" w:eastAsia="仿宋_GB2312" w:cs="仿宋_GB2312"/>
                <w:sz w:val="24"/>
                <w:szCs w:val="24"/>
                <w:vertAlign w:val="baseline"/>
                <w:lang w:val="en-US" w:eastAsia="zh-CN"/>
              </w:rPr>
            </w:pPr>
          </w:p>
        </w:tc>
      </w:tr>
      <w:tr w14:paraId="3230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7E3ECE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w:t>
            </w:r>
          </w:p>
        </w:tc>
        <w:tc>
          <w:tcPr>
            <w:tcW w:w="1425" w:type="dxa"/>
            <w:vAlign w:val="center"/>
          </w:tcPr>
          <w:p w14:paraId="65AE493B">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对公共场所的阅报栏、信息栏、条幅、布幔、旗帜、充气装置、实物造型违反规定经责令限期改正逾期未改正的处罚</w:t>
            </w:r>
          </w:p>
        </w:tc>
        <w:tc>
          <w:tcPr>
            <w:tcW w:w="810" w:type="dxa"/>
            <w:shd w:val="clear" w:color="auto" w:fill="auto"/>
            <w:vAlign w:val="center"/>
          </w:tcPr>
          <w:p w14:paraId="2831B4A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38663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39BC98E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DCEDBCB">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326B79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4919BE81">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FBEB1BC">
            <w:pPr>
              <w:jc w:val="center"/>
              <w:rPr>
                <w:rFonts w:hint="eastAsia" w:ascii="仿宋_GB2312" w:hAnsi="仿宋_GB2312" w:eastAsia="仿宋_GB2312" w:cs="仿宋_GB2312"/>
                <w:sz w:val="24"/>
                <w:szCs w:val="24"/>
                <w:vertAlign w:val="baseline"/>
                <w:lang w:val="en-US" w:eastAsia="zh-CN"/>
              </w:rPr>
            </w:pPr>
          </w:p>
        </w:tc>
      </w:tr>
      <w:tr w14:paraId="34043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81A537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w:t>
            </w:r>
          </w:p>
        </w:tc>
        <w:tc>
          <w:tcPr>
            <w:tcW w:w="1425" w:type="dxa"/>
            <w:vAlign w:val="center"/>
          </w:tcPr>
          <w:p w14:paraId="1D47F498">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对违反规定在城市的建筑物、构筑物、公共设施、路面和树木等处刻画、涂写、喷涂等影响市容的行为以及违反规定张贴、悬挂宣传品的处罚</w:t>
            </w:r>
          </w:p>
        </w:tc>
        <w:tc>
          <w:tcPr>
            <w:tcW w:w="810" w:type="dxa"/>
            <w:shd w:val="clear" w:color="auto" w:fill="auto"/>
            <w:vAlign w:val="center"/>
          </w:tcPr>
          <w:p w14:paraId="6211FCD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36BAA37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0DBFBE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12A3DDF">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07FD5DC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w:t>
            </w:r>
          </w:p>
        </w:tc>
        <w:tc>
          <w:tcPr>
            <w:tcW w:w="1351" w:type="dxa"/>
            <w:vAlign w:val="center"/>
          </w:tcPr>
          <w:p w14:paraId="79E82C15">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7BFD1100">
            <w:pPr>
              <w:jc w:val="center"/>
              <w:rPr>
                <w:rFonts w:hint="eastAsia" w:ascii="仿宋_GB2312" w:hAnsi="仿宋_GB2312" w:eastAsia="仿宋_GB2312" w:cs="仿宋_GB2312"/>
                <w:sz w:val="24"/>
                <w:szCs w:val="24"/>
                <w:vertAlign w:val="baseline"/>
                <w:lang w:val="en-US" w:eastAsia="zh-CN"/>
              </w:rPr>
            </w:pPr>
          </w:p>
        </w:tc>
      </w:tr>
      <w:tr w14:paraId="428C9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A8978C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c>
          <w:tcPr>
            <w:tcW w:w="1425" w:type="dxa"/>
            <w:vAlign w:val="center"/>
          </w:tcPr>
          <w:p w14:paraId="46720BAE">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对从事车辆清洗维修废品收购等行业的经营者未保持经营场所周边的环境卫生整洁，污水外流或者废弃物向外散落的处罚</w:t>
            </w:r>
          </w:p>
        </w:tc>
        <w:tc>
          <w:tcPr>
            <w:tcW w:w="810" w:type="dxa"/>
            <w:shd w:val="clear" w:color="auto" w:fill="auto"/>
            <w:vAlign w:val="center"/>
          </w:tcPr>
          <w:p w14:paraId="5F90BA9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33C274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5BA23AC6">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A3F834C">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27B15D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《陕西省城市市容环境卫生条例》（2005年1月7日陕西省第十届人民代表大会常务委员会第十六次会议通过，2010年5月27日陕西省第十一届人民代表大会常务委员会第十四次会议修正）第四十四条</w:t>
            </w:r>
          </w:p>
        </w:tc>
        <w:tc>
          <w:tcPr>
            <w:tcW w:w="1351" w:type="dxa"/>
            <w:vAlign w:val="center"/>
          </w:tcPr>
          <w:p w14:paraId="6287038D">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30A1E274">
            <w:pPr>
              <w:jc w:val="center"/>
              <w:rPr>
                <w:rFonts w:hint="eastAsia" w:ascii="仿宋_GB2312" w:hAnsi="仿宋_GB2312" w:eastAsia="仿宋_GB2312" w:cs="仿宋_GB2312"/>
                <w:sz w:val="24"/>
                <w:szCs w:val="24"/>
                <w:vertAlign w:val="baseline"/>
                <w:lang w:val="en-US" w:eastAsia="zh-CN"/>
              </w:rPr>
            </w:pPr>
          </w:p>
        </w:tc>
      </w:tr>
      <w:tr w14:paraId="3965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5490E7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w:t>
            </w:r>
          </w:p>
        </w:tc>
        <w:tc>
          <w:tcPr>
            <w:tcW w:w="1425" w:type="dxa"/>
            <w:vAlign w:val="center"/>
          </w:tcPr>
          <w:p w14:paraId="2C2D93A6">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对随地吐痰、便溺等行为的处罚</w:t>
            </w:r>
          </w:p>
        </w:tc>
        <w:tc>
          <w:tcPr>
            <w:tcW w:w="810" w:type="dxa"/>
            <w:shd w:val="clear" w:color="auto" w:fill="auto"/>
            <w:vAlign w:val="center"/>
          </w:tcPr>
          <w:p w14:paraId="02205A3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7DB6386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51C46305">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FCD45C0">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D32FBC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第四十五条、《陕西省爱国卫生条例》（1998年6月26日陕西省第九届人民代表大会常务委员会第三次会议通过，根据2015年5月28日陕西省第十二届人民代表大会常务委员会第十九次会议《陕西省人民代表大会常务委员会关于修改&lt;陕西省社会治安综合治理条例&gt;等十五部地方性法规的决定》第三次修正）</w:t>
            </w:r>
          </w:p>
          <w:p w14:paraId="0496666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第十四条、第二十九条</w:t>
            </w:r>
          </w:p>
        </w:tc>
        <w:tc>
          <w:tcPr>
            <w:tcW w:w="1351" w:type="dxa"/>
            <w:vAlign w:val="center"/>
          </w:tcPr>
          <w:p w14:paraId="2B7B2DC5">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078CF697">
            <w:pPr>
              <w:jc w:val="center"/>
              <w:rPr>
                <w:rFonts w:hint="eastAsia" w:ascii="仿宋_GB2312" w:hAnsi="仿宋_GB2312" w:eastAsia="仿宋_GB2312" w:cs="仿宋_GB2312"/>
                <w:sz w:val="24"/>
                <w:szCs w:val="24"/>
                <w:vertAlign w:val="baseline"/>
                <w:lang w:val="en-US" w:eastAsia="zh-CN"/>
              </w:rPr>
            </w:pPr>
          </w:p>
        </w:tc>
      </w:tr>
      <w:tr w14:paraId="0F695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448739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w:t>
            </w:r>
          </w:p>
        </w:tc>
        <w:tc>
          <w:tcPr>
            <w:tcW w:w="1425" w:type="dxa"/>
            <w:vAlign w:val="center"/>
          </w:tcPr>
          <w:p w14:paraId="34731161">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对装饰装修产生的垃圾未按规定清运到规定的处理场所经责令限期改正而逾期未改正的处罚</w:t>
            </w:r>
          </w:p>
        </w:tc>
        <w:tc>
          <w:tcPr>
            <w:tcW w:w="810" w:type="dxa"/>
            <w:shd w:val="clear" w:color="auto" w:fill="auto"/>
            <w:vAlign w:val="center"/>
          </w:tcPr>
          <w:p w14:paraId="0FCADCE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7D6D700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745C581">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D8B25C2">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DCBF49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《陕西省城市市容环境卫生条例》（2005年1月7日陕西省第十届人民代表大会常务委员会第十六次会议通过，2010年5月27日陕西省第十一届人民代表大会常务委员会第十四次会议修正）第五十条</w:t>
            </w:r>
          </w:p>
        </w:tc>
        <w:tc>
          <w:tcPr>
            <w:tcW w:w="1351" w:type="dxa"/>
            <w:vAlign w:val="center"/>
          </w:tcPr>
          <w:p w14:paraId="0EE43819">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626BBCB">
            <w:pPr>
              <w:jc w:val="center"/>
              <w:rPr>
                <w:rFonts w:hint="eastAsia" w:ascii="仿宋_GB2312" w:hAnsi="仿宋_GB2312" w:eastAsia="仿宋_GB2312" w:cs="仿宋_GB2312"/>
                <w:sz w:val="24"/>
                <w:szCs w:val="24"/>
                <w:vertAlign w:val="baseline"/>
                <w:lang w:val="en-US" w:eastAsia="zh-CN"/>
              </w:rPr>
            </w:pPr>
          </w:p>
        </w:tc>
      </w:tr>
      <w:tr w14:paraId="1A245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15143E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1425" w:type="dxa"/>
            <w:vAlign w:val="center"/>
          </w:tcPr>
          <w:p w14:paraId="08E4DB2B">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对食品摊贩未在划定的经营地点、经营时间从事经营活动，影响道路畅通、交通安全、居民正常生活，未及时清理场地破坏环境卫生、整洁的处罚</w:t>
            </w:r>
          </w:p>
        </w:tc>
        <w:tc>
          <w:tcPr>
            <w:tcW w:w="810" w:type="dxa"/>
            <w:shd w:val="clear" w:color="auto" w:fill="auto"/>
            <w:vAlign w:val="center"/>
          </w:tcPr>
          <w:p w14:paraId="4A238CF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29B892C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0B551ED3">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976DD30">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7ADD01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食品小作坊小餐饮及摊贩管理条例》（2015年7月30日陕西省第十二届人民代表大会常务委员会第二十一次会议通过，根据2019年7月31日陕西省第十三届人民代表大会常务委员会第十二次会议《关于修改&lt;陕西省产品质量监督管理条例&gt;等二十七部地方性法规的决定》修正）</w:t>
            </w:r>
          </w:p>
          <w:p w14:paraId="63C2B2E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第三十五条、第五十五条</w:t>
            </w:r>
          </w:p>
        </w:tc>
        <w:tc>
          <w:tcPr>
            <w:tcW w:w="1351" w:type="dxa"/>
            <w:vAlign w:val="center"/>
          </w:tcPr>
          <w:p w14:paraId="34751F12">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32EDAA1">
            <w:pPr>
              <w:jc w:val="center"/>
              <w:rPr>
                <w:rFonts w:hint="eastAsia" w:ascii="仿宋_GB2312" w:hAnsi="仿宋_GB2312" w:eastAsia="仿宋_GB2312" w:cs="仿宋_GB2312"/>
                <w:sz w:val="24"/>
                <w:szCs w:val="24"/>
                <w:vertAlign w:val="baseline"/>
                <w:lang w:val="en-US" w:eastAsia="zh-CN"/>
              </w:rPr>
            </w:pPr>
          </w:p>
        </w:tc>
      </w:tr>
      <w:tr w14:paraId="5B2AA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E4658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w:t>
            </w:r>
          </w:p>
        </w:tc>
        <w:tc>
          <w:tcPr>
            <w:tcW w:w="1425" w:type="dxa"/>
            <w:vAlign w:val="center"/>
          </w:tcPr>
          <w:p w14:paraId="32B62B81">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对在县城规划区以外的集镇规划区和村庄规划区内，未取得建设工程规划许可证或者未按照建设工程规划许可证的规定进行建设的处罚</w:t>
            </w:r>
          </w:p>
        </w:tc>
        <w:tc>
          <w:tcPr>
            <w:tcW w:w="810" w:type="dxa"/>
            <w:shd w:val="clear" w:color="auto" w:fill="auto"/>
            <w:vAlign w:val="center"/>
          </w:tcPr>
          <w:p w14:paraId="4A96FC2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3A819A5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576CCE8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《中华人民共和国城乡规划法》（2007年10月28日主席令第74号发布，2019年4月23日修正）第四十条、第四十一条、第六十四条</w:t>
            </w:r>
          </w:p>
        </w:tc>
        <w:tc>
          <w:tcPr>
            <w:tcW w:w="2550" w:type="dxa"/>
            <w:vAlign w:val="center"/>
          </w:tcPr>
          <w:p w14:paraId="1D720283">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E08E07A">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0AFD2216">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BCE81E3">
            <w:pPr>
              <w:jc w:val="center"/>
              <w:rPr>
                <w:rFonts w:hint="eastAsia" w:ascii="仿宋_GB2312" w:hAnsi="仿宋_GB2312" w:eastAsia="仿宋_GB2312" w:cs="仿宋_GB2312"/>
                <w:sz w:val="24"/>
                <w:szCs w:val="24"/>
                <w:vertAlign w:val="baseline"/>
                <w:lang w:val="en-US" w:eastAsia="zh-CN"/>
              </w:rPr>
            </w:pPr>
          </w:p>
        </w:tc>
      </w:tr>
      <w:tr w14:paraId="4765A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751715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w:t>
            </w:r>
          </w:p>
        </w:tc>
        <w:tc>
          <w:tcPr>
            <w:tcW w:w="1425" w:type="dxa"/>
            <w:vAlign w:val="center"/>
          </w:tcPr>
          <w:p w14:paraId="040C6119">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对建设单位或者个人未经批准进行临时建设的；未按照批准内容进行临时建设的；临时建筑物构筑物超过批准期限不拆除的处罚</w:t>
            </w:r>
          </w:p>
        </w:tc>
        <w:tc>
          <w:tcPr>
            <w:tcW w:w="810" w:type="dxa"/>
            <w:shd w:val="clear" w:color="auto" w:fill="auto"/>
            <w:vAlign w:val="center"/>
          </w:tcPr>
          <w:p w14:paraId="3B8E14F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327C245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88773A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《中华人民共和国城乡规划法》（2007年10月28日主席令第74号发布，2019年4月23日修正）第四十三条、第四十四条、第六十六条</w:t>
            </w:r>
          </w:p>
        </w:tc>
        <w:tc>
          <w:tcPr>
            <w:tcW w:w="2550" w:type="dxa"/>
            <w:vAlign w:val="center"/>
          </w:tcPr>
          <w:p w14:paraId="0CAEF2E3">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EAD101E">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3390D5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0EFDDF30">
            <w:pPr>
              <w:jc w:val="center"/>
              <w:rPr>
                <w:rFonts w:hint="eastAsia" w:ascii="仿宋_GB2312" w:hAnsi="仿宋_GB2312" w:eastAsia="仿宋_GB2312" w:cs="仿宋_GB2312"/>
                <w:sz w:val="24"/>
                <w:szCs w:val="24"/>
                <w:vertAlign w:val="baseline"/>
                <w:lang w:val="en-US" w:eastAsia="zh-CN"/>
              </w:rPr>
            </w:pPr>
          </w:p>
        </w:tc>
      </w:tr>
      <w:tr w14:paraId="32236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2D77D1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w:t>
            </w:r>
          </w:p>
        </w:tc>
        <w:tc>
          <w:tcPr>
            <w:tcW w:w="1425" w:type="dxa"/>
            <w:vAlign w:val="center"/>
          </w:tcPr>
          <w:p w14:paraId="0648B513">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对未按要求设置门头牌匾经责令限期改正逾期未改正的处罚</w:t>
            </w:r>
          </w:p>
        </w:tc>
        <w:tc>
          <w:tcPr>
            <w:tcW w:w="810" w:type="dxa"/>
            <w:shd w:val="clear" w:color="auto" w:fill="auto"/>
            <w:vAlign w:val="center"/>
          </w:tcPr>
          <w:p w14:paraId="0C2E962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37937A2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8C8784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602EF45">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7A32BDE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《陕西省城市公共空间管理条例》（陕西省人民代表大会常务委员会公告〔十二届〕第四号，2013年9月26日经陕西省第十二届人民代表大会常务委员会第5次会议通过，2014年1月1日起施行。）</w:t>
            </w:r>
          </w:p>
        </w:tc>
        <w:tc>
          <w:tcPr>
            <w:tcW w:w="1351" w:type="dxa"/>
            <w:vAlign w:val="center"/>
          </w:tcPr>
          <w:p w14:paraId="11B05884">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C98D7B6">
            <w:pPr>
              <w:jc w:val="center"/>
              <w:rPr>
                <w:rFonts w:hint="eastAsia" w:ascii="仿宋_GB2312" w:hAnsi="仿宋_GB2312" w:eastAsia="仿宋_GB2312" w:cs="仿宋_GB2312"/>
                <w:sz w:val="24"/>
                <w:szCs w:val="24"/>
                <w:vertAlign w:val="baseline"/>
                <w:lang w:val="en-US" w:eastAsia="zh-CN"/>
              </w:rPr>
            </w:pPr>
          </w:p>
        </w:tc>
      </w:tr>
      <w:tr w14:paraId="7A2E6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81BEDE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w:t>
            </w:r>
          </w:p>
        </w:tc>
        <w:tc>
          <w:tcPr>
            <w:tcW w:w="1425" w:type="dxa"/>
            <w:vAlign w:val="center"/>
          </w:tcPr>
          <w:p w14:paraId="2DDDAE5D">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对在燃气设施的安全保护范围内建造建筑物构筑物等的处罚</w:t>
            </w:r>
          </w:p>
        </w:tc>
        <w:tc>
          <w:tcPr>
            <w:tcW w:w="810" w:type="dxa"/>
            <w:shd w:val="clear" w:color="auto" w:fill="auto"/>
            <w:vAlign w:val="center"/>
          </w:tcPr>
          <w:p w14:paraId="675717F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31402FE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6A62E6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DA133EE">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049522D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燃气管理条例》（2007年7月28日陕西省第十届人民代表大会常务委员会第三十二次会议通过，根据2015年5月28日陕西省第十二届人民代表大会常务委员会第十九次会议《陕西省人民代表大会常务委员会关于修改&lt;陕西省社会治安综合治理条例&gt;等十五部地方性法规的决定》修正）第二十七条、第四十八条</w:t>
            </w:r>
          </w:p>
        </w:tc>
        <w:tc>
          <w:tcPr>
            <w:tcW w:w="1351" w:type="dxa"/>
            <w:vAlign w:val="center"/>
          </w:tcPr>
          <w:p w14:paraId="78B775C2">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68A55D0">
            <w:pPr>
              <w:jc w:val="center"/>
              <w:rPr>
                <w:rFonts w:hint="eastAsia" w:ascii="仿宋_GB2312" w:hAnsi="仿宋_GB2312" w:eastAsia="仿宋_GB2312" w:cs="仿宋_GB2312"/>
                <w:sz w:val="24"/>
                <w:szCs w:val="24"/>
                <w:vertAlign w:val="baseline"/>
                <w:lang w:val="en-US" w:eastAsia="zh-CN"/>
              </w:rPr>
            </w:pPr>
          </w:p>
        </w:tc>
      </w:tr>
      <w:tr w14:paraId="313AA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BAE3D8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23</w:t>
            </w:r>
          </w:p>
        </w:tc>
        <w:tc>
          <w:tcPr>
            <w:tcW w:w="1425" w:type="dxa"/>
            <w:vAlign w:val="center"/>
          </w:tcPr>
          <w:p w14:paraId="224A0AB1">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对建设单位未及时移交承接验收资料，经责令限期改正逾期仍不移交的处罚</w:t>
            </w:r>
          </w:p>
        </w:tc>
        <w:tc>
          <w:tcPr>
            <w:tcW w:w="810" w:type="dxa"/>
            <w:shd w:val="clear" w:color="auto" w:fill="auto"/>
            <w:vAlign w:val="center"/>
          </w:tcPr>
          <w:p w14:paraId="6BB9BC6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6CE89DD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85C172D">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A59B501">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4B62A7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《陕西省物业服务管理条例》（2000年9月23日陕西省第九届人民代表大会常务委员会第十八次会议通过，2021年5月27日陕西省第十三届人民代表大会常务委员会第二十六次会议第二次修订）第二十七条、第九十八条</w:t>
            </w:r>
          </w:p>
        </w:tc>
        <w:tc>
          <w:tcPr>
            <w:tcW w:w="1351" w:type="dxa"/>
            <w:vAlign w:val="center"/>
          </w:tcPr>
          <w:p w14:paraId="0A4434E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754794B">
            <w:pPr>
              <w:jc w:val="center"/>
              <w:rPr>
                <w:rFonts w:hint="eastAsia" w:ascii="仿宋_GB2312" w:hAnsi="仿宋_GB2312" w:eastAsia="仿宋_GB2312" w:cs="仿宋_GB2312"/>
                <w:sz w:val="24"/>
                <w:szCs w:val="24"/>
                <w:vertAlign w:val="baseline"/>
                <w:lang w:val="en-US" w:eastAsia="zh-CN"/>
              </w:rPr>
            </w:pPr>
          </w:p>
        </w:tc>
      </w:tr>
      <w:tr w14:paraId="3F075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933697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24</w:t>
            </w:r>
          </w:p>
        </w:tc>
        <w:tc>
          <w:tcPr>
            <w:tcW w:w="1425" w:type="dxa"/>
            <w:vAlign w:val="center"/>
          </w:tcPr>
          <w:p w14:paraId="32F54A18">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对建设单位未按规定书面告知县（市、区)住房城乡建设主管部门和街道办事处或者乡（镇）政府并报送相关资料，经责令限期改正逾期未改正的处罚</w:t>
            </w:r>
          </w:p>
        </w:tc>
        <w:tc>
          <w:tcPr>
            <w:tcW w:w="810" w:type="dxa"/>
            <w:shd w:val="clear" w:color="auto" w:fill="auto"/>
            <w:vAlign w:val="center"/>
          </w:tcPr>
          <w:p w14:paraId="197D43B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51FD8E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B34218C">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49E1B1F">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B725F9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《陕西省物业服务管理条例》（2000年9月23日陕西省第九届人民代表大会常务委员会第十八次会议通过，2021年5月27日陕西省第十三届人民代表大会常务委员会第二十六次会议第二次修订）第三十三条、第九十九条</w:t>
            </w:r>
          </w:p>
        </w:tc>
        <w:tc>
          <w:tcPr>
            <w:tcW w:w="1351" w:type="dxa"/>
            <w:vAlign w:val="center"/>
          </w:tcPr>
          <w:p w14:paraId="4212C65B">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417DDC3">
            <w:pPr>
              <w:jc w:val="center"/>
              <w:rPr>
                <w:rFonts w:hint="eastAsia" w:ascii="仿宋_GB2312" w:hAnsi="仿宋_GB2312" w:eastAsia="仿宋_GB2312" w:cs="仿宋_GB2312"/>
                <w:sz w:val="24"/>
                <w:szCs w:val="24"/>
                <w:vertAlign w:val="baseline"/>
                <w:lang w:val="en-US" w:eastAsia="zh-CN"/>
              </w:rPr>
            </w:pPr>
          </w:p>
        </w:tc>
      </w:tr>
      <w:tr w14:paraId="44D6A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4" w:hRule="atLeast"/>
        </w:trPr>
        <w:tc>
          <w:tcPr>
            <w:tcW w:w="607" w:type="dxa"/>
            <w:vAlign w:val="center"/>
          </w:tcPr>
          <w:p w14:paraId="604D53D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25</w:t>
            </w:r>
          </w:p>
        </w:tc>
        <w:tc>
          <w:tcPr>
            <w:tcW w:w="1425" w:type="dxa"/>
            <w:vAlign w:val="center"/>
          </w:tcPr>
          <w:p w14:paraId="33044700">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对物业服务人未按规定建立和保存与业主权益相关的物业服务档案和资料的处罚</w:t>
            </w:r>
          </w:p>
        </w:tc>
        <w:tc>
          <w:tcPr>
            <w:tcW w:w="810" w:type="dxa"/>
            <w:shd w:val="clear" w:color="auto" w:fill="auto"/>
            <w:vAlign w:val="center"/>
          </w:tcPr>
          <w:p w14:paraId="7273C6A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B42AE4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13F1EF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4E60231">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6EB6B8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《陕西省物业服务管理条例》（2000年9月23日陕西省第九届人民代表大会常务委员会第十八次会议通过，2021年5月27日陕西省第十三届人民代表大会常务委员会第二十六次会议第二次修订）第七十条、第一百零一条</w:t>
            </w:r>
          </w:p>
        </w:tc>
        <w:tc>
          <w:tcPr>
            <w:tcW w:w="1351" w:type="dxa"/>
            <w:vAlign w:val="center"/>
          </w:tcPr>
          <w:p w14:paraId="29901E86">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A71BD35">
            <w:pPr>
              <w:jc w:val="center"/>
              <w:rPr>
                <w:rFonts w:hint="eastAsia" w:ascii="仿宋_GB2312" w:hAnsi="仿宋_GB2312" w:eastAsia="仿宋_GB2312" w:cs="仿宋_GB2312"/>
                <w:sz w:val="24"/>
                <w:szCs w:val="24"/>
                <w:vertAlign w:val="baseline"/>
                <w:lang w:val="en-US" w:eastAsia="zh-CN"/>
              </w:rPr>
            </w:pPr>
          </w:p>
        </w:tc>
      </w:tr>
      <w:tr w14:paraId="58470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D87E08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26</w:t>
            </w:r>
          </w:p>
        </w:tc>
        <w:tc>
          <w:tcPr>
            <w:tcW w:w="1425" w:type="dxa"/>
            <w:vAlign w:val="center"/>
          </w:tcPr>
          <w:p w14:paraId="38E3B251">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对物业服务人未按规定公示相关事项的处罚</w:t>
            </w:r>
          </w:p>
          <w:p w14:paraId="575A87D4">
            <w:pPr>
              <w:bidi w:val="0"/>
              <w:rPr>
                <w:rFonts w:hint="eastAsia" w:asciiTheme="minorHAnsi" w:hAnsiTheme="minorHAnsi" w:eastAsiaTheme="minorEastAsia" w:cstheme="minorBidi"/>
                <w:kern w:val="2"/>
                <w:sz w:val="21"/>
                <w:szCs w:val="24"/>
                <w:lang w:val="en-US" w:eastAsia="zh-CN" w:bidi="ar-SA"/>
              </w:rPr>
            </w:pPr>
          </w:p>
          <w:p w14:paraId="4A56FBC4">
            <w:pPr>
              <w:bidi w:val="0"/>
              <w:rPr>
                <w:rFonts w:hint="eastAsia"/>
                <w:lang w:val="en-US" w:eastAsia="zh-CN"/>
              </w:rPr>
            </w:pPr>
          </w:p>
          <w:p w14:paraId="51609B80">
            <w:pPr>
              <w:bidi w:val="0"/>
              <w:rPr>
                <w:rFonts w:hint="eastAsia"/>
                <w:lang w:val="en-US" w:eastAsia="zh-CN"/>
              </w:rPr>
            </w:pPr>
          </w:p>
          <w:p w14:paraId="5ABD89B7">
            <w:pPr>
              <w:bidi w:val="0"/>
              <w:rPr>
                <w:rFonts w:hint="eastAsia"/>
                <w:lang w:val="en-US" w:eastAsia="zh-CN"/>
              </w:rPr>
            </w:pPr>
          </w:p>
          <w:p w14:paraId="1A94660D">
            <w:pPr>
              <w:bidi w:val="0"/>
              <w:rPr>
                <w:rFonts w:hint="eastAsia"/>
                <w:lang w:val="en-US" w:eastAsia="zh-CN"/>
              </w:rPr>
            </w:pPr>
          </w:p>
          <w:p w14:paraId="1212D243">
            <w:pPr>
              <w:bidi w:val="0"/>
              <w:rPr>
                <w:rFonts w:hint="eastAsia"/>
                <w:lang w:val="en-US" w:eastAsia="zh-CN"/>
              </w:rPr>
            </w:pPr>
          </w:p>
          <w:p w14:paraId="0414DFB3">
            <w:pPr>
              <w:bidi w:val="0"/>
              <w:jc w:val="left"/>
              <w:rPr>
                <w:rFonts w:hint="eastAsia"/>
                <w:lang w:val="en-US" w:eastAsia="zh-CN"/>
              </w:rPr>
            </w:pPr>
          </w:p>
        </w:tc>
        <w:tc>
          <w:tcPr>
            <w:tcW w:w="810" w:type="dxa"/>
            <w:shd w:val="clear" w:color="auto" w:fill="auto"/>
            <w:vAlign w:val="center"/>
          </w:tcPr>
          <w:p w14:paraId="479A0DF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CFDC9F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462DB5D8">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D34043E">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DC99A1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二条、第一百零三条</w:t>
            </w:r>
          </w:p>
        </w:tc>
        <w:tc>
          <w:tcPr>
            <w:tcW w:w="1351" w:type="dxa"/>
            <w:vAlign w:val="center"/>
          </w:tcPr>
          <w:p w14:paraId="4D00826E">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73D4E37">
            <w:pPr>
              <w:jc w:val="center"/>
              <w:rPr>
                <w:rFonts w:hint="eastAsia" w:ascii="仿宋_GB2312" w:hAnsi="仿宋_GB2312" w:eastAsia="仿宋_GB2312" w:cs="仿宋_GB2312"/>
                <w:sz w:val="24"/>
                <w:szCs w:val="24"/>
                <w:vertAlign w:val="baseline"/>
                <w:lang w:val="en-US" w:eastAsia="zh-CN"/>
              </w:rPr>
            </w:pPr>
          </w:p>
        </w:tc>
      </w:tr>
      <w:tr w14:paraId="7E58D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EEBBC2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27</w:t>
            </w:r>
          </w:p>
        </w:tc>
        <w:tc>
          <w:tcPr>
            <w:tcW w:w="1425" w:type="dxa"/>
            <w:vAlign w:val="center"/>
          </w:tcPr>
          <w:p w14:paraId="6402FD67">
            <w:pPr>
              <w:bidi w:val="0"/>
              <w:jc w:val="left"/>
              <w:rPr>
                <w:rFonts w:hint="eastAsia"/>
                <w:lang w:val="en-US" w:eastAsia="zh-CN"/>
              </w:rPr>
            </w:pPr>
            <w:r>
              <w:rPr>
                <w:rFonts w:hint="eastAsia" w:ascii="仿宋_GB2312" w:hAnsi="仿宋_GB2312" w:eastAsia="仿宋_GB2312" w:cs="仿宋_GB2312"/>
                <w:sz w:val="24"/>
                <w:szCs w:val="24"/>
                <w:vertAlign w:val="baseline"/>
                <w:lang w:val="en-US" w:eastAsia="zh-CN"/>
              </w:rPr>
              <w:t>对原物业服务人未按规定期限退出物业服务区域经责令限期退出逾期未退出的处罚</w:t>
            </w:r>
          </w:p>
        </w:tc>
        <w:tc>
          <w:tcPr>
            <w:tcW w:w="810" w:type="dxa"/>
            <w:shd w:val="clear" w:color="auto" w:fill="auto"/>
            <w:vAlign w:val="center"/>
          </w:tcPr>
          <w:p w14:paraId="0B914A7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4DDDD2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973FE8E">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3CB9F22">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E146A5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六条、第一百零五条</w:t>
            </w:r>
          </w:p>
        </w:tc>
        <w:tc>
          <w:tcPr>
            <w:tcW w:w="1351" w:type="dxa"/>
            <w:vAlign w:val="center"/>
          </w:tcPr>
          <w:p w14:paraId="224C56E6">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33C8BB1">
            <w:pPr>
              <w:jc w:val="center"/>
              <w:rPr>
                <w:rFonts w:hint="eastAsia" w:ascii="仿宋_GB2312" w:hAnsi="仿宋_GB2312" w:eastAsia="仿宋_GB2312" w:cs="仿宋_GB2312"/>
                <w:sz w:val="24"/>
                <w:szCs w:val="24"/>
                <w:vertAlign w:val="baseline"/>
                <w:lang w:val="en-US" w:eastAsia="zh-CN"/>
              </w:rPr>
            </w:pPr>
          </w:p>
        </w:tc>
      </w:tr>
      <w:tr w14:paraId="748CA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387373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28</w:t>
            </w:r>
          </w:p>
        </w:tc>
        <w:tc>
          <w:tcPr>
            <w:tcW w:w="1425" w:type="dxa"/>
            <w:vAlign w:val="center"/>
          </w:tcPr>
          <w:p w14:paraId="6786DD1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对物业服务人未按规定期限移交有关资料和财物，经责令限期改正逾期仍不移交的；损坏隐匿、销毁物业档案、资料和财物的处罚</w:t>
            </w:r>
          </w:p>
        </w:tc>
        <w:tc>
          <w:tcPr>
            <w:tcW w:w="810" w:type="dxa"/>
            <w:shd w:val="clear" w:color="auto" w:fill="auto"/>
            <w:vAlign w:val="center"/>
          </w:tcPr>
          <w:p w14:paraId="18ABB00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4566465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AE031D0">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92D4AC4">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02BF99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七条、第一百零六条</w:t>
            </w:r>
          </w:p>
        </w:tc>
        <w:tc>
          <w:tcPr>
            <w:tcW w:w="1351" w:type="dxa"/>
            <w:vAlign w:val="center"/>
          </w:tcPr>
          <w:p w14:paraId="5F7490CE">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DD66FDA">
            <w:pPr>
              <w:jc w:val="center"/>
              <w:rPr>
                <w:rFonts w:hint="eastAsia" w:ascii="仿宋_GB2312" w:hAnsi="仿宋_GB2312" w:eastAsia="仿宋_GB2312" w:cs="仿宋_GB2312"/>
                <w:sz w:val="24"/>
                <w:szCs w:val="24"/>
                <w:vertAlign w:val="baseline"/>
                <w:lang w:val="en-US" w:eastAsia="zh-CN"/>
              </w:rPr>
            </w:pPr>
          </w:p>
        </w:tc>
      </w:tr>
      <w:tr w14:paraId="38389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B9F85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29</w:t>
            </w:r>
          </w:p>
        </w:tc>
        <w:tc>
          <w:tcPr>
            <w:tcW w:w="1425" w:type="dxa"/>
            <w:vAlign w:val="center"/>
          </w:tcPr>
          <w:p w14:paraId="27EA3321">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对物业服务区域内侵占绿地毁坏花草树木；任意倾倒垃圾、堆放杂物、高空抛物，占用、堵塞、封闭其他共有部分的；任意张贴、涂写、刻画、悬挂等行为的处罚</w:t>
            </w:r>
          </w:p>
        </w:tc>
        <w:tc>
          <w:tcPr>
            <w:tcW w:w="810" w:type="dxa"/>
            <w:shd w:val="clear" w:color="auto" w:fill="auto"/>
            <w:vAlign w:val="center"/>
          </w:tcPr>
          <w:p w14:paraId="3993633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406C40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3DCAF943">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851F74E">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7CEE965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物业服务管理条例》（2000年9月23日陕西省第九届人民代表大会常务委员会第十八次会议通过，2021年5月27日陕西省第十三届人民代表大会常务委员会第二十六次会议第二次修订）第七十八条、第一百零七条</w:t>
            </w:r>
          </w:p>
        </w:tc>
        <w:tc>
          <w:tcPr>
            <w:tcW w:w="1351" w:type="dxa"/>
            <w:vAlign w:val="center"/>
          </w:tcPr>
          <w:p w14:paraId="015E483B">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F076161">
            <w:pPr>
              <w:jc w:val="center"/>
              <w:rPr>
                <w:rFonts w:hint="eastAsia" w:ascii="仿宋_GB2312" w:hAnsi="仿宋_GB2312" w:eastAsia="仿宋_GB2312" w:cs="仿宋_GB2312"/>
                <w:sz w:val="24"/>
                <w:szCs w:val="24"/>
                <w:vertAlign w:val="baseline"/>
                <w:lang w:val="en-US" w:eastAsia="zh-CN"/>
              </w:rPr>
            </w:pPr>
          </w:p>
        </w:tc>
      </w:tr>
      <w:tr w14:paraId="4D1E4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B62FE1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w:t>
            </w:r>
          </w:p>
        </w:tc>
        <w:tc>
          <w:tcPr>
            <w:tcW w:w="1425" w:type="dxa"/>
            <w:vAlign w:val="center"/>
          </w:tcPr>
          <w:p w14:paraId="4A9DE9C1">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对装修人未申报登记进行住宅室内装饰装修活动的处罚</w:t>
            </w:r>
          </w:p>
        </w:tc>
        <w:tc>
          <w:tcPr>
            <w:tcW w:w="810" w:type="dxa"/>
            <w:shd w:val="clear" w:color="auto" w:fill="auto"/>
            <w:vAlign w:val="center"/>
          </w:tcPr>
          <w:p w14:paraId="5170AE1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4097A35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06E0945E">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9BF89EB">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78CCCC36">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3E967E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《住宅室内装饰装修管理办法》（2002年3月5日建设部令第110号发布，2011年1月26日建设部令第9号修改）第十三条、第三十五条</w:t>
            </w:r>
          </w:p>
        </w:tc>
        <w:tc>
          <w:tcPr>
            <w:tcW w:w="1666" w:type="dxa"/>
            <w:vAlign w:val="center"/>
          </w:tcPr>
          <w:p w14:paraId="2204FAD4">
            <w:pPr>
              <w:jc w:val="center"/>
              <w:rPr>
                <w:rFonts w:hint="eastAsia" w:ascii="仿宋_GB2312" w:hAnsi="仿宋_GB2312" w:eastAsia="仿宋_GB2312" w:cs="仿宋_GB2312"/>
                <w:sz w:val="24"/>
                <w:szCs w:val="24"/>
                <w:vertAlign w:val="baseline"/>
                <w:lang w:val="en-US" w:eastAsia="zh-CN"/>
              </w:rPr>
            </w:pPr>
          </w:p>
        </w:tc>
      </w:tr>
      <w:tr w14:paraId="638F1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2845F0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31</w:t>
            </w:r>
          </w:p>
        </w:tc>
        <w:tc>
          <w:tcPr>
            <w:tcW w:w="1425" w:type="dxa"/>
            <w:vAlign w:val="center"/>
          </w:tcPr>
          <w:p w14:paraId="2D9FA5D4">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对装修人违反规定将住宅室内装饰装修工程委托给不具有相应资质等级企业的处罚</w:t>
            </w:r>
          </w:p>
        </w:tc>
        <w:tc>
          <w:tcPr>
            <w:tcW w:w="810" w:type="dxa"/>
            <w:shd w:val="clear" w:color="auto" w:fill="auto"/>
            <w:vAlign w:val="center"/>
          </w:tcPr>
          <w:p w14:paraId="5599C12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AD89D6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07E17C8">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02D5553">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722DB86">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4FACAC0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《住宅室内装饰装修管理办法》（2002年3月5日建设部令第110号发布，2011年1月26日建设部令第9号修改）第二十三条、第三十六条</w:t>
            </w:r>
          </w:p>
        </w:tc>
        <w:tc>
          <w:tcPr>
            <w:tcW w:w="1666" w:type="dxa"/>
            <w:vAlign w:val="center"/>
          </w:tcPr>
          <w:p w14:paraId="6E94ABA5">
            <w:pPr>
              <w:jc w:val="center"/>
              <w:rPr>
                <w:rFonts w:hint="eastAsia" w:ascii="仿宋_GB2312" w:hAnsi="仿宋_GB2312" w:eastAsia="仿宋_GB2312" w:cs="仿宋_GB2312"/>
                <w:sz w:val="24"/>
                <w:szCs w:val="24"/>
                <w:vertAlign w:val="baseline"/>
                <w:lang w:val="en-US" w:eastAsia="zh-CN"/>
              </w:rPr>
            </w:pPr>
          </w:p>
        </w:tc>
      </w:tr>
      <w:tr w14:paraId="06474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2525D4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32</w:t>
            </w:r>
          </w:p>
        </w:tc>
        <w:tc>
          <w:tcPr>
            <w:tcW w:w="1425" w:type="dxa"/>
            <w:vAlign w:val="center"/>
          </w:tcPr>
          <w:p w14:paraId="40BF3EA2">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对住宅室内装饰装修活动将没有防水要求的房间或者阳台改为卫生间、厨房间的，或者拆除连接阳台的砖、混凝土墙体等的处罚</w:t>
            </w:r>
          </w:p>
        </w:tc>
        <w:tc>
          <w:tcPr>
            <w:tcW w:w="810" w:type="dxa"/>
            <w:shd w:val="clear" w:color="auto" w:fill="auto"/>
            <w:vAlign w:val="center"/>
          </w:tcPr>
          <w:p w14:paraId="7C4B2F6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6DEBE0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220D52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EC33E54">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78510189">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1D0B1F2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《住宅室内装饰装修管理办法》（2002年3月5日建设部令第110号发布，2011年1月26日建设部令第9号修改）第五条、第三十八条</w:t>
            </w:r>
          </w:p>
        </w:tc>
        <w:tc>
          <w:tcPr>
            <w:tcW w:w="1666" w:type="dxa"/>
            <w:vAlign w:val="center"/>
          </w:tcPr>
          <w:p w14:paraId="1D74C181">
            <w:pPr>
              <w:jc w:val="center"/>
              <w:rPr>
                <w:rFonts w:hint="eastAsia" w:ascii="仿宋_GB2312" w:hAnsi="仿宋_GB2312" w:eastAsia="仿宋_GB2312" w:cs="仿宋_GB2312"/>
                <w:sz w:val="24"/>
                <w:szCs w:val="24"/>
                <w:vertAlign w:val="baseline"/>
                <w:lang w:val="en-US" w:eastAsia="zh-CN"/>
              </w:rPr>
            </w:pPr>
          </w:p>
        </w:tc>
      </w:tr>
      <w:tr w14:paraId="416F8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828536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33</w:t>
            </w:r>
          </w:p>
        </w:tc>
        <w:tc>
          <w:tcPr>
            <w:tcW w:w="1425" w:type="dxa"/>
            <w:vAlign w:val="center"/>
          </w:tcPr>
          <w:p w14:paraId="336F2929">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对在乡、村庄规划区内，建设基础设施、公共设施和企业生产经营性设施未取得施工许可证进行建设的处罚</w:t>
            </w:r>
          </w:p>
        </w:tc>
        <w:tc>
          <w:tcPr>
            <w:tcW w:w="810" w:type="dxa"/>
            <w:shd w:val="clear" w:color="auto" w:fill="auto"/>
            <w:vAlign w:val="center"/>
          </w:tcPr>
          <w:p w14:paraId="38150C9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4BBE8F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0C54C53D">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951A911">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BD3B63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《陕西省乡村规划建设条例》（2005年12月3日陕西省第十届人民代表大会常务委员会第二十二次会议通过，2012年1月6日陕西省第十一届人民代表大会常务委员会第二十七次会议第三次修正）第三十条、第四十八条</w:t>
            </w:r>
          </w:p>
        </w:tc>
        <w:tc>
          <w:tcPr>
            <w:tcW w:w="1351" w:type="dxa"/>
            <w:vAlign w:val="center"/>
          </w:tcPr>
          <w:p w14:paraId="4BA243B3">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C387B45">
            <w:pPr>
              <w:jc w:val="center"/>
              <w:rPr>
                <w:rFonts w:hint="eastAsia" w:ascii="仿宋_GB2312" w:hAnsi="仿宋_GB2312" w:eastAsia="仿宋_GB2312" w:cs="仿宋_GB2312"/>
                <w:sz w:val="24"/>
                <w:szCs w:val="24"/>
                <w:vertAlign w:val="baseline"/>
                <w:lang w:val="en-US" w:eastAsia="zh-CN"/>
              </w:rPr>
            </w:pPr>
          </w:p>
        </w:tc>
      </w:tr>
      <w:tr w14:paraId="2BA50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9E1DA6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34</w:t>
            </w:r>
          </w:p>
        </w:tc>
        <w:tc>
          <w:tcPr>
            <w:tcW w:w="1425" w:type="dxa"/>
            <w:vAlign w:val="center"/>
          </w:tcPr>
          <w:p w14:paraId="152EDD22">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对擅自设置、移动、涂改或者损毁历史文化街区、名镇、名村标志牌经责令限期改正逾期不改正的处罚</w:t>
            </w:r>
          </w:p>
        </w:tc>
        <w:tc>
          <w:tcPr>
            <w:tcW w:w="810" w:type="dxa"/>
            <w:shd w:val="clear" w:color="auto" w:fill="auto"/>
            <w:vAlign w:val="center"/>
          </w:tcPr>
          <w:p w14:paraId="555C3B9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23039DE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9804BA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D357E3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《历史文化名城名镇名村保护条例》（2008年4月22日国务院第524号令发布，2017年10月7日国务院令第687号修正）第三十条、第四十五条</w:t>
            </w:r>
          </w:p>
        </w:tc>
        <w:tc>
          <w:tcPr>
            <w:tcW w:w="2220" w:type="dxa"/>
            <w:vAlign w:val="center"/>
          </w:tcPr>
          <w:p w14:paraId="109244B5">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2C6EF432">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B1D6B57">
            <w:pPr>
              <w:jc w:val="center"/>
              <w:rPr>
                <w:rFonts w:hint="eastAsia" w:ascii="仿宋_GB2312" w:hAnsi="仿宋_GB2312" w:eastAsia="仿宋_GB2312" w:cs="仿宋_GB2312"/>
                <w:sz w:val="24"/>
                <w:szCs w:val="24"/>
                <w:vertAlign w:val="baseline"/>
                <w:lang w:val="en-US" w:eastAsia="zh-CN"/>
              </w:rPr>
            </w:pPr>
          </w:p>
        </w:tc>
      </w:tr>
      <w:tr w14:paraId="3F776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 w:hRule="atLeast"/>
        </w:trPr>
        <w:tc>
          <w:tcPr>
            <w:tcW w:w="607" w:type="dxa"/>
            <w:vAlign w:val="center"/>
          </w:tcPr>
          <w:p w14:paraId="25304D8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35</w:t>
            </w:r>
          </w:p>
        </w:tc>
        <w:tc>
          <w:tcPr>
            <w:tcW w:w="1425" w:type="dxa"/>
            <w:vAlign w:val="center"/>
          </w:tcPr>
          <w:p w14:paraId="2EB76F54">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对在乡村公共饮用水源地建厕所、畜禽圈、污染型企业或者排放污水以及堆放垃圾和其他废弃物的处罚</w:t>
            </w:r>
          </w:p>
        </w:tc>
        <w:tc>
          <w:tcPr>
            <w:tcW w:w="810" w:type="dxa"/>
            <w:shd w:val="clear" w:color="auto" w:fill="auto"/>
            <w:vAlign w:val="center"/>
          </w:tcPr>
          <w:p w14:paraId="106CDB6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761848E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7FE41CC">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EA41AF6">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04C307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《陕西省乡村规划建设条例》（2005年12月3日陕西省第十届人民代表大会常务委员会第二十二次会议通过，2012年1月6日陕西省第十一届人民代表大会常务委员会第二十七次会议第三次修正）</w:t>
            </w:r>
          </w:p>
          <w:p w14:paraId="0365F5F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第四十二条、第五十一条</w:t>
            </w:r>
          </w:p>
        </w:tc>
        <w:tc>
          <w:tcPr>
            <w:tcW w:w="1351" w:type="dxa"/>
            <w:vAlign w:val="center"/>
          </w:tcPr>
          <w:p w14:paraId="7853C00A">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A421F76">
            <w:pPr>
              <w:jc w:val="center"/>
              <w:rPr>
                <w:rFonts w:hint="eastAsia" w:ascii="仿宋_GB2312" w:hAnsi="仿宋_GB2312" w:eastAsia="仿宋_GB2312" w:cs="仿宋_GB2312"/>
                <w:sz w:val="24"/>
                <w:szCs w:val="24"/>
                <w:vertAlign w:val="baseline"/>
                <w:lang w:val="en-US" w:eastAsia="zh-CN"/>
              </w:rPr>
            </w:pPr>
          </w:p>
        </w:tc>
      </w:tr>
      <w:tr w14:paraId="3282B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CF3D5A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36</w:t>
            </w:r>
          </w:p>
        </w:tc>
        <w:tc>
          <w:tcPr>
            <w:tcW w:w="1425" w:type="dxa"/>
            <w:vAlign w:val="center"/>
          </w:tcPr>
          <w:p w14:paraId="13FF7D2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对毁坏水库大坝或者其观测、通信、动力、照明、交通、消防等管理设施等的处罚</w:t>
            </w:r>
          </w:p>
        </w:tc>
        <w:tc>
          <w:tcPr>
            <w:tcW w:w="810" w:type="dxa"/>
            <w:shd w:val="clear" w:color="auto" w:fill="auto"/>
            <w:vAlign w:val="center"/>
          </w:tcPr>
          <w:p w14:paraId="09CC9EC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25A19BB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B4164EC">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318341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《水库大坝安全管理条例》（国务院令第77号2018年3月修订）第十二条、第二十九条</w:t>
            </w:r>
          </w:p>
        </w:tc>
        <w:tc>
          <w:tcPr>
            <w:tcW w:w="2220" w:type="dxa"/>
            <w:vAlign w:val="center"/>
          </w:tcPr>
          <w:p w14:paraId="4226FE34">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52BC7C7C">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86C91CE">
            <w:pPr>
              <w:jc w:val="center"/>
              <w:rPr>
                <w:rFonts w:hint="eastAsia" w:ascii="仿宋_GB2312" w:hAnsi="仿宋_GB2312" w:eastAsia="仿宋_GB2312" w:cs="仿宋_GB2312"/>
                <w:sz w:val="24"/>
                <w:szCs w:val="24"/>
                <w:vertAlign w:val="baseline"/>
                <w:lang w:val="en-US" w:eastAsia="zh-CN"/>
              </w:rPr>
            </w:pPr>
          </w:p>
        </w:tc>
      </w:tr>
      <w:tr w14:paraId="675FB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D9E30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37</w:t>
            </w:r>
          </w:p>
        </w:tc>
        <w:tc>
          <w:tcPr>
            <w:tcW w:w="1425" w:type="dxa"/>
            <w:vAlign w:val="center"/>
          </w:tcPr>
          <w:p w14:paraId="4ADCFF30">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对从事车辆清洗经营的单位和个人未安装、使用净化循环水装置经责令限期改正而逾期未改正的处罚</w:t>
            </w:r>
          </w:p>
        </w:tc>
        <w:tc>
          <w:tcPr>
            <w:tcW w:w="810" w:type="dxa"/>
            <w:shd w:val="clear" w:color="auto" w:fill="auto"/>
            <w:vAlign w:val="center"/>
          </w:tcPr>
          <w:p w14:paraId="17EE1CF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D5037D7">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4DF97175">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CB71384">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F1A41A3">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5A7DAD25">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E571C2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实施（中华人民共和国水法）办法》（2006年8月4日陕西省第十届人民代表大会常务委员会第二十六次会议通过，根据2023年11月30日陕西省第十四届人民代表大会常务委员会第六次会议关于修改《陕西省专利条例》等六部地方性法规的决定第四次修正）第三十六条、第四十九条</w:t>
            </w:r>
          </w:p>
        </w:tc>
      </w:tr>
      <w:tr w14:paraId="58F1D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D9657D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38</w:t>
            </w:r>
          </w:p>
        </w:tc>
        <w:tc>
          <w:tcPr>
            <w:tcW w:w="1425" w:type="dxa"/>
            <w:vAlign w:val="center"/>
          </w:tcPr>
          <w:p w14:paraId="417BB24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对农村村民未经批准或者采取欺骗手段骗取批准非法占用土地建住宅的处罚</w:t>
            </w:r>
          </w:p>
        </w:tc>
        <w:tc>
          <w:tcPr>
            <w:tcW w:w="810" w:type="dxa"/>
            <w:shd w:val="clear" w:color="auto" w:fill="auto"/>
            <w:vAlign w:val="center"/>
          </w:tcPr>
          <w:p w14:paraId="56EE6DD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77B06D6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D39538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土地管理法》（1986年6月25日第六届全国人民代表大会常务委员会第十六次会议通过，根据2019年8月26日第十三届全国人民代表大会常务委员会第十二次会议《关于修改〈中华人民共和国土地管理法〉、〈中华人民共和国城市房地产管理法〉的决定》第三次修正）第七十八条、第八十三条</w:t>
            </w:r>
          </w:p>
        </w:tc>
        <w:tc>
          <w:tcPr>
            <w:tcW w:w="2550" w:type="dxa"/>
            <w:vAlign w:val="center"/>
          </w:tcPr>
          <w:p w14:paraId="5E6B6935">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4407C788">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1475594">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041FE40C">
            <w:pPr>
              <w:jc w:val="center"/>
              <w:rPr>
                <w:rFonts w:hint="eastAsia" w:ascii="仿宋_GB2312" w:hAnsi="仿宋_GB2312" w:eastAsia="仿宋_GB2312" w:cs="仿宋_GB2312"/>
                <w:sz w:val="24"/>
                <w:szCs w:val="24"/>
                <w:vertAlign w:val="baseline"/>
                <w:lang w:val="en-US" w:eastAsia="zh-CN"/>
              </w:rPr>
            </w:pPr>
          </w:p>
        </w:tc>
      </w:tr>
      <w:tr w14:paraId="6F508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298C2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39</w:t>
            </w:r>
          </w:p>
        </w:tc>
        <w:tc>
          <w:tcPr>
            <w:tcW w:w="1425" w:type="dxa"/>
            <w:vAlign w:val="center"/>
          </w:tcPr>
          <w:p w14:paraId="7BA186E4">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对家电维修经营者和从业人员虚列、夸大、伪造维修服务项目或内容等行为的处罚</w:t>
            </w:r>
          </w:p>
        </w:tc>
        <w:tc>
          <w:tcPr>
            <w:tcW w:w="810" w:type="dxa"/>
            <w:shd w:val="clear" w:color="auto" w:fill="auto"/>
            <w:vAlign w:val="center"/>
          </w:tcPr>
          <w:p w14:paraId="6A0B4AE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6FA0B67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6820878">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16EDEF2">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3B274D6">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270D541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《家电维修服务业管理办法》（2012年6月9日中华人民共和国商务部令2012年第7号公布，2012年8月1日起施行）第九条、第十四条</w:t>
            </w:r>
          </w:p>
        </w:tc>
        <w:tc>
          <w:tcPr>
            <w:tcW w:w="1666" w:type="dxa"/>
            <w:vAlign w:val="center"/>
          </w:tcPr>
          <w:p w14:paraId="157192AA">
            <w:pPr>
              <w:jc w:val="center"/>
              <w:rPr>
                <w:rFonts w:hint="eastAsia" w:ascii="仿宋_GB2312" w:hAnsi="仿宋_GB2312" w:eastAsia="仿宋_GB2312" w:cs="仿宋_GB2312"/>
                <w:sz w:val="24"/>
                <w:szCs w:val="24"/>
                <w:vertAlign w:val="baseline"/>
                <w:lang w:val="en-US" w:eastAsia="zh-CN"/>
              </w:rPr>
            </w:pPr>
          </w:p>
        </w:tc>
      </w:tr>
      <w:tr w14:paraId="46666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63E52D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w:t>
            </w:r>
          </w:p>
        </w:tc>
        <w:tc>
          <w:tcPr>
            <w:tcW w:w="1425" w:type="dxa"/>
            <w:vAlign w:val="center"/>
          </w:tcPr>
          <w:p w14:paraId="66F32E95">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对美容美发经营者违反美容美发业管理暂行办法的处罚</w:t>
            </w:r>
          </w:p>
        </w:tc>
        <w:tc>
          <w:tcPr>
            <w:tcW w:w="810" w:type="dxa"/>
            <w:shd w:val="clear" w:color="auto" w:fill="auto"/>
            <w:vAlign w:val="center"/>
          </w:tcPr>
          <w:p w14:paraId="4151DCC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641F9B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0C04093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D7FA9FA">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004308BC">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0188E0D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《美容美发业管理暂行办法》（商务部令2004年第19号）第三条、第十八条</w:t>
            </w:r>
          </w:p>
        </w:tc>
        <w:tc>
          <w:tcPr>
            <w:tcW w:w="1666" w:type="dxa"/>
            <w:vAlign w:val="center"/>
          </w:tcPr>
          <w:p w14:paraId="7C9881CA">
            <w:pPr>
              <w:jc w:val="center"/>
              <w:rPr>
                <w:rFonts w:hint="eastAsia" w:ascii="仿宋_GB2312" w:hAnsi="仿宋_GB2312" w:eastAsia="仿宋_GB2312" w:cs="仿宋_GB2312"/>
                <w:sz w:val="24"/>
                <w:szCs w:val="24"/>
                <w:vertAlign w:val="baseline"/>
                <w:lang w:val="en-US" w:eastAsia="zh-CN"/>
              </w:rPr>
            </w:pPr>
          </w:p>
        </w:tc>
      </w:tr>
      <w:tr w14:paraId="56F0E416">
        <w:tblPrEx>
          <w:tblCellMar>
            <w:top w:w="0" w:type="dxa"/>
            <w:left w:w="108" w:type="dxa"/>
            <w:bottom w:w="0" w:type="dxa"/>
            <w:right w:w="108" w:type="dxa"/>
          </w:tblCellMar>
        </w:tblPrEx>
        <w:trPr>
          <w:trHeight w:val="644" w:hRule="atLeast"/>
        </w:trPr>
        <w:tc>
          <w:tcPr>
            <w:tcW w:w="607" w:type="dxa"/>
            <w:vAlign w:val="center"/>
          </w:tcPr>
          <w:p w14:paraId="31E1221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41</w:t>
            </w:r>
          </w:p>
        </w:tc>
        <w:tc>
          <w:tcPr>
            <w:tcW w:w="1425" w:type="dxa"/>
            <w:vAlign w:val="center"/>
          </w:tcPr>
          <w:p w14:paraId="78EB66FE">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对擅自从事互联网上网服务经营活动的处罚和规定的强制措施（不含取缔）</w:t>
            </w:r>
          </w:p>
        </w:tc>
        <w:tc>
          <w:tcPr>
            <w:tcW w:w="810" w:type="dxa"/>
            <w:shd w:val="clear" w:color="auto" w:fill="auto"/>
            <w:vAlign w:val="center"/>
          </w:tcPr>
          <w:p w14:paraId="07CA84F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F3DDE6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04431A66">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2A57E8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《互联网上网服务营业场所管理条例》（国务院令第363号2022年3月修订）第七条、第二十七条</w:t>
            </w:r>
          </w:p>
        </w:tc>
        <w:tc>
          <w:tcPr>
            <w:tcW w:w="2220" w:type="dxa"/>
            <w:vAlign w:val="center"/>
          </w:tcPr>
          <w:p w14:paraId="6925029F">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4038DEE0">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74477B90">
            <w:pPr>
              <w:jc w:val="center"/>
              <w:rPr>
                <w:rFonts w:hint="eastAsia" w:ascii="仿宋_GB2312" w:hAnsi="仿宋_GB2312" w:eastAsia="仿宋_GB2312" w:cs="仿宋_GB2312"/>
                <w:sz w:val="24"/>
                <w:szCs w:val="24"/>
                <w:vertAlign w:val="baseline"/>
                <w:lang w:val="en-US" w:eastAsia="zh-CN"/>
              </w:rPr>
            </w:pPr>
          </w:p>
        </w:tc>
      </w:tr>
      <w:tr w14:paraId="1454B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A7DB1A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42</w:t>
            </w:r>
          </w:p>
        </w:tc>
        <w:tc>
          <w:tcPr>
            <w:tcW w:w="1425" w:type="dxa"/>
            <w:vAlign w:val="center"/>
          </w:tcPr>
          <w:p w14:paraId="35286FC4">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对互联网上网服务营业场所经营单位在规定的营业时间以外营业等的处罚</w:t>
            </w:r>
          </w:p>
        </w:tc>
        <w:tc>
          <w:tcPr>
            <w:tcW w:w="810" w:type="dxa"/>
            <w:shd w:val="clear" w:color="auto" w:fill="auto"/>
            <w:vAlign w:val="center"/>
          </w:tcPr>
          <w:p w14:paraId="2A3B6D6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6F52CDB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39A6DE96">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AD6852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《互联网上网服务营业场所管理条例》（国务院令第363号2022年3月修订）第二十二条、第三十一条</w:t>
            </w:r>
          </w:p>
        </w:tc>
        <w:tc>
          <w:tcPr>
            <w:tcW w:w="2220" w:type="dxa"/>
            <w:vAlign w:val="center"/>
          </w:tcPr>
          <w:p w14:paraId="271917F3">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A14F7CA">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E3ED11C">
            <w:pPr>
              <w:jc w:val="center"/>
              <w:rPr>
                <w:rFonts w:hint="eastAsia" w:ascii="仿宋_GB2312" w:hAnsi="仿宋_GB2312" w:eastAsia="仿宋_GB2312" w:cs="仿宋_GB2312"/>
                <w:sz w:val="24"/>
                <w:szCs w:val="24"/>
                <w:vertAlign w:val="baseline"/>
                <w:lang w:val="en-US" w:eastAsia="zh-CN"/>
              </w:rPr>
            </w:pPr>
          </w:p>
        </w:tc>
      </w:tr>
      <w:tr w14:paraId="6B650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3EEF3A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43</w:t>
            </w:r>
          </w:p>
        </w:tc>
        <w:tc>
          <w:tcPr>
            <w:tcW w:w="1425" w:type="dxa"/>
            <w:vAlign w:val="center"/>
          </w:tcPr>
          <w:p w14:paraId="242855BC">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对互联网上网服务营业场所经营单位向上网消费者提供的计算机未通过局域网的方式接入互联网等的处罚</w:t>
            </w:r>
          </w:p>
        </w:tc>
        <w:tc>
          <w:tcPr>
            <w:tcW w:w="810" w:type="dxa"/>
            <w:shd w:val="clear" w:color="auto" w:fill="auto"/>
            <w:vAlign w:val="center"/>
          </w:tcPr>
          <w:p w14:paraId="31B028A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5E5938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7991EF3">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3D4D37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《互联网上网服务营业场所管理条例》（国务院令第363号2022年3月修订）第十六条、第三十三条</w:t>
            </w:r>
          </w:p>
        </w:tc>
        <w:tc>
          <w:tcPr>
            <w:tcW w:w="2220" w:type="dxa"/>
            <w:vAlign w:val="center"/>
          </w:tcPr>
          <w:p w14:paraId="209D09EC">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D3A7E24">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54FA124">
            <w:pPr>
              <w:jc w:val="center"/>
              <w:rPr>
                <w:rFonts w:hint="eastAsia" w:ascii="仿宋_GB2312" w:hAnsi="仿宋_GB2312" w:eastAsia="仿宋_GB2312" w:cs="仿宋_GB2312"/>
                <w:sz w:val="24"/>
                <w:szCs w:val="24"/>
                <w:vertAlign w:val="baseline"/>
                <w:lang w:val="en-US" w:eastAsia="zh-CN"/>
              </w:rPr>
            </w:pPr>
          </w:p>
        </w:tc>
      </w:tr>
      <w:tr w14:paraId="2A9E2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C4B43B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44</w:t>
            </w:r>
          </w:p>
        </w:tc>
        <w:tc>
          <w:tcPr>
            <w:tcW w:w="1425" w:type="dxa"/>
            <w:vAlign w:val="center"/>
          </w:tcPr>
          <w:p w14:paraId="67447D6E">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对未经批准擅自从事经营性互联网文化活动的处罚</w:t>
            </w:r>
          </w:p>
        </w:tc>
        <w:tc>
          <w:tcPr>
            <w:tcW w:w="810" w:type="dxa"/>
            <w:shd w:val="clear" w:color="auto" w:fill="auto"/>
            <w:vAlign w:val="center"/>
          </w:tcPr>
          <w:p w14:paraId="099A2DA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43EB508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52B65639">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9CFE59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《互联网文化管理暂行规定》(2011年2月11日文化部部务会议审议通过2017年12月修订）第八条、第二十一条</w:t>
            </w:r>
          </w:p>
        </w:tc>
        <w:tc>
          <w:tcPr>
            <w:tcW w:w="2220" w:type="dxa"/>
            <w:vAlign w:val="center"/>
          </w:tcPr>
          <w:p w14:paraId="2E529F68">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5E1AA8D5">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7B689FE">
            <w:pPr>
              <w:jc w:val="center"/>
              <w:rPr>
                <w:rFonts w:hint="eastAsia" w:ascii="仿宋_GB2312" w:hAnsi="仿宋_GB2312" w:eastAsia="仿宋_GB2312" w:cs="仿宋_GB2312"/>
                <w:sz w:val="24"/>
                <w:szCs w:val="24"/>
                <w:vertAlign w:val="baseline"/>
                <w:lang w:val="en-US" w:eastAsia="zh-CN"/>
              </w:rPr>
            </w:pPr>
          </w:p>
        </w:tc>
      </w:tr>
      <w:tr w14:paraId="6CC6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EEDE21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45</w:t>
            </w:r>
          </w:p>
        </w:tc>
        <w:tc>
          <w:tcPr>
            <w:tcW w:w="1425" w:type="dxa"/>
            <w:vAlign w:val="center"/>
          </w:tcPr>
          <w:p w14:paraId="27D1DAB8">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对游艺娱乐场所经营设置未经文化和旅游主管部门内容核查的游戏游艺设备等的处罚</w:t>
            </w:r>
          </w:p>
        </w:tc>
        <w:tc>
          <w:tcPr>
            <w:tcW w:w="810" w:type="dxa"/>
            <w:shd w:val="clear" w:color="auto" w:fill="auto"/>
            <w:vAlign w:val="center"/>
          </w:tcPr>
          <w:p w14:paraId="4A5EEAE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B21E72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476CCBB">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055B7B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《娱乐场所管理条例》（国务院令第458号2020年11月修订）第十九条、第四十五条</w:t>
            </w:r>
          </w:p>
        </w:tc>
        <w:tc>
          <w:tcPr>
            <w:tcW w:w="2220" w:type="dxa"/>
            <w:vAlign w:val="center"/>
          </w:tcPr>
          <w:p w14:paraId="07621796">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422B123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《娱乐场所管理办法》（文化部令第55号2022年5月修订）第二十一条、第三十条</w:t>
            </w:r>
          </w:p>
        </w:tc>
        <w:tc>
          <w:tcPr>
            <w:tcW w:w="1666" w:type="dxa"/>
            <w:vAlign w:val="center"/>
          </w:tcPr>
          <w:p w14:paraId="4DC034A3">
            <w:pPr>
              <w:jc w:val="center"/>
              <w:rPr>
                <w:rFonts w:hint="eastAsia" w:ascii="仿宋_GB2312" w:hAnsi="仿宋_GB2312" w:eastAsia="仿宋_GB2312" w:cs="仿宋_GB2312"/>
                <w:sz w:val="24"/>
                <w:szCs w:val="24"/>
                <w:vertAlign w:val="baseline"/>
                <w:lang w:val="en-US" w:eastAsia="zh-CN"/>
              </w:rPr>
            </w:pPr>
          </w:p>
        </w:tc>
      </w:tr>
      <w:tr w14:paraId="56A36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F02B8C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46</w:t>
            </w:r>
          </w:p>
        </w:tc>
        <w:tc>
          <w:tcPr>
            <w:tcW w:w="1425" w:type="dxa"/>
            <w:vAlign w:val="center"/>
          </w:tcPr>
          <w:p w14:paraId="229419CC">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对娱乐场所变更有关事项未按照规定申请重新核发娱乐经营许可证的；在规定的禁止营业时间内营业的；从业人员在营业期间未统一着装并佩戴工作标志的处罚</w:t>
            </w:r>
          </w:p>
        </w:tc>
        <w:tc>
          <w:tcPr>
            <w:tcW w:w="810" w:type="dxa"/>
            <w:shd w:val="clear" w:color="auto" w:fill="auto"/>
            <w:vAlign w:val="center"/>
          </w:tcPr>
          <w:p w14:paraId="7BF6456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778DBEB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4BDD1BDC">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D7FC6D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《娱乐场所管理条例》（国务院令第458号2020年11月修订）第十二条、第二十八条、第二十七条、第四十九条</w:t>
            </w:r>
          </w:p>
        </w:tc>
        <w:tc>
          <w:tcPr>
            <w:tcW w:w="2220" w:type="dxa"/>
            <w:vAlign w:val="center"/>
          </w:tcPr>
          <w:p w14:paraId="0A00C404">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05C71A2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117957E">
            <w:pPr>
              <w:jc w:val="center"/>
              <w:rPr>
                <w:rFonts w:hint="eastAsia" w:ascii="仿宋_GB2312" w:hAnsi="仿宋_GB2312" w:eastAsia="仿宋_GB2312" w:cs="仿宋_GB2312"/>
                <w:sz w:val="24"/>
                <w:szCs w:val="24"/>
                <w:vertAlign w:val="baseline"/>
                <w:lang w:val="en-US" w:eastAsia="zh-CN"/>
              </w:rPr>
            </w:pPr>
          </w:p>
        </w:tc>
      </w:tr>
      <w:tr w14:paraId="6FEAA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EA8330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47</w:t>
            </w:r>
          </w:p>
        </w:tc>
        <w:tc>
          <w:tcPr>
            <w:tcW w:w="1425" w:type="dxa"/>
            <w:vAlign w:val="center"/>
          </w:tcPr>
          <w:p w14:paraId="5AE0081C">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对娱乐场所未在显著位置悬挂娱乐经营许可证、未成年人禁入或者限入标志、标志未注明举报电话的处罚</w:t>
            </w:r>
          </w:p>
        </w:tc>
        <w:tc>
          <w:tcPr>
            <w:tcW w:w="810" w:type="dxa"/>
            <w:shd w:val="clear" w:color="auto" w:fill="auto"/>
            <w:vAlign w:val="center"/>
          </w:tcPr>
          <w:p w14:paraId="156B220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457AF84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BE3C3B8">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B81522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《娱乐场所管理条例》（国务院令第458号2020年11月修订）第三十条、第五十一条</w:t>
            </w:r>
          </w:p>
        </w:tc>
        <w:tc>
          <w:tcPr>
            <w:tcW w:w="2220" w:type="dxa"/>
            <w:vAlign w:val="center"/>
          </w:tcPr>
          <w:p w14:paraId="54C28A6E">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C488B3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《娱乐场所管理办法》（文化部令第55号2022年5月修订）第二十四条、第三十三条</w:t>
            </w:r>
          </w:p>
        </w:tc>
        <w:tc>
          <w:tcPr>
            <w:tcW w:w="1666" w:type="dxa"/>
            <w:vAlign w:val="center"/>
          </w:tcPr>
          <w:p w14:paraId="26164EBE">
            <w:pPr>
              <w:jc w:val="center"/>
              <w:rPr>
                <w:rFonts w:hint="eastAsia" w:ascii="仿宋_GB2312" w:hAnsi="仿宋_GB2312" w:eastAsia="仿宋_GB2312" w:cs="仿宋_GB2312"/>
                <w:sz w:val="24"/>
                <w:szCs w:val="24"/>
                <w:vertAlign w:val="baseline"/>
                <w:lang w:val="en-US" w:eastAsia="zh-CN"/>
              </w:rPr>
            </w:pPr>
          </w:p>
        </w:tc>
      </w:tr>
      <w:tr w14:paraId="5A918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65BE4A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48</w:t>
            </w:r>
          </w:p>
        </w:tc>
        <w:tc>
          <w:tcPr>
            <w:tcW w:w="1425" w:type="dxa"/>
            <w:vAlign w:val="center"/>
          </w:tcPr>
          <w:p w14:paraId="1B6A211C">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对娱乐场所为未经文化主管部门批准的营业性演出活动提供场地的处罚</w:t>
            </w:r>
          </w:p>
        </w:tc>
        <w:tc>
          <w:tcPr>
            <w:tcW w:w="810" w:type="dxa"/>
            <w:shd w:val="clear" w:color="auto" w:fill="auto"/>
            <w:vAlign w:val="center"/>
          </w:tcPr>
          <w:p w14:paraId="3658FC9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24D4680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B50EC0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B55771A">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8D7C77C">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BDA8F7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《娱乐场所管理办法》（文化部令第55号2022年5月修订）第二十二条、第三十一条</w:t>
            </w:r>
          </w:p>
        </w:tc>
        <w:tc>
          <w:tcPr>
            <w:tcW w:w="1666" w:type="dxa"/>
            <w:vAlign w:val="center"/>
          </w:tcPr>
          <w:p w14:paraId="5C5C24AD">
            <w:pPr>
              <w:jc w:val="center"/>
              <w:rPr>
                <w:rFonts w:hint="eastAsia" w:ascii="仿宋_GB2312" w:hAnsi="仿宋_GB2312" w:eastAsia="仿宋_GB2312" w:cs="仿宋_GB2312"/>
                <w:sz w:val="24"/>
                <w:szCs w:val="24"/>
                <w:vertAlign w:val="baseline"/>
                <w:lang w:val="en-US" w:eastAsia="zh-CN"/>
              </w:rPr>
            </w:pPr>
          </w:p>
        </w:tc>
      </w:tr>
      <w:tr w14:paraId="4E922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AD674A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49</w:t>
            </w:r>
          </w:p>
        </w:tc>
        <w:tc>
          <w:tcPr>
            <w:tcW w:w="1425" w:type="dxa"/>
            <w:vAlign w:val="center"/>
          </w:tcPr>
          <w:p w14:paraId="7869951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对擅自从事营业性演出经营活动的；超范围从事营业性演出经营活动的；变更营业性演出经营项目未向原发证机关申请换发营业性演出许可证的处罚（不含取缔）</w:t>
            </w:r>
          </w:p>
        </w:tc>
        <w:tc>
          <w:tcPr>
            <w:tcW w:w="810" w:type="dxa"/>
            <w:shd w:val="clear" w:color="auto" w:fill="auto"/>
            <w:vAlign w:val="center"/>
          </w:tcPr>
          <w:p w14:paraId="6431A50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3521749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34FD5881">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A140BE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《营业性演出管理条例》（国务院令第439号2020年11月修订)第六条、第十条、第十一条、十二条、第十四条、第八条、第七条、第九条、第四十三条第一款</w:t>
            </w:r>
          </w:p>
        </w:tc>
        <w:tc>
          <w:tcPr>
            <w:tcW w:w="2220" w:type="dxa"/>
            <w:vAlign w:val="center"/>
          </w:tcPr>
          <w:p w14:paraId="47C3BC00">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54DBE1AB">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FBD64BB">
            <w:pPr>
              <w:jc w:val="center"/>
              <w:rPr>
                <w:rFonts w:hint="eastAsia" w:ascii="仿宋_GB2312" w:hAnsi="仿宋_GB2312" w:eastAsia="仿宋_GB2312" w:cs="仿宋_GB2312"/>
                <w:sz w:val="24"/>
                <w:szCs w:val="24"/>
                <w:vertAlign w:val="baseline"/>
                <w:lang w:val="en-US" w:eastAsia="zh-CN"/>
              </w:rPr>
            </w:pPr>
          </w:p>
        </w:tc>
      </w:tr>
      <w:tr w14:paraId="78A31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541B12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w:t>
            </w:r>
          </w:p>
        </w:tc>
        <w:tc>
          <w:tcPr>
            <w:tcW w:w="1425" w:type="dxa"/>
            <w:vAlign w:val="center"/>
          </w:tcPr>
          <w:p w14:paraId="4665B8A0">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对未经批准举办营业性演出等的处罚</w:t>
            </w:r>
          </w:p>
        </w:tc>
        <w:tc>
          <w:tcPr>
            <w:tcW w:w="810" w:type="dxa"/>
            <w:shd w:val="clear" w:color="auto" w:fill="auto"/>
            <w:vAlign w:val="center"/>
          </w:tcPr>
          <w:p w14:paraId="51F4535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2A56F60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5563761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D53844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《营业性演出管理条例》（国务院令第439号2020年11月修订）第十三条、第十五条、第十六条、第四十四条第一款</w:t>
            </w:r>
          </w:p>
        </w:tc>
        <w:tc>
          <w:tcPr>
            <w:tcW w:w="2220" w:type="dxa"/>
            <w:vAlign w:val="center"/>
          </w:tcPr>
          <w:p w14:paraId="21225F59">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694565F8">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BE814E1">
            <w:pPr>
              <w:jc w:val="center"/>
              <w:rPr>
                <w:rFonts w:hint="eastAsia" w:ascii="仿宋_GB2312" w:hAnsi="仿宋_GB2312" w:eastAsia="仿宋_GB2312" w:cs="仿宋_GB2312"/>
                <w:sz w:val="24"/>
                <w:szCs w:val="24"/>
                <w:vertAlign w:val="baseline"/>
                <w:lang w:val="en-US" w:eastAsia="zh-CN"/>
              </w:rPr>
            </w:pPr>
          </w:p>
        </w:tc>
      </w:tr>
      <w:tr w14:paraId="03A79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3D4BDD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51</w:t>
            </w:r>
          </w:p>
        </w:tc>
        <w:tc>
          <w:tcPr>
            <w:tcW w:w="1425" w:type="dxa"/>
            <w:vAlign w:val="center"/>
          </w:tcPr>
          <w:p w14:paraId="21ACE1F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对变更演出举办单位、参加演出的文艺表演团体、演员或者节目未重新报批；演出场所经营单位为未经批准的营业性演出提供场地的处罚</w:t>
            </w:r>
          </w:p>
        </w:tc>
        <w:tc>
          <w:tcPr>
            <w:tcW w:w="810" w:type="dxa"/>
            <w:shd w:val="clear" w:color="auto" w:fill="auto"/>
            <w:vAlign w:val="center"/>
          </w:tcPr>
          <w:p w14:paraId="624DAA8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21AFB0D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4B8A92F6">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42FB92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《营业性演出管理条例》（国务院令第439号2020年11月修订）第十六条第三款、第十七条、第四十四条第二款、第三款</w:t>
            </w:r>
          </w:p>
        </w:tc>
        <w:tc>
          <w:tcPr>
            <w:tcW w:w="2220" w:type="dxa"/>
            <w:vAlign w:val="center"/>
          </w:tcPr>
          <w:p w14:paraId="322DD962">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62AC6B8">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FFF9E2E">
            <w:pPr>
              <w:jc w:val="center"/>
              <w:rPr>
                <w:rFonts w:hint="eastAsia" w:ascii="仿宋_GB2312" w:hAnsi="仿宋_GB2312" w:eastAsia="仿宋_GB2312" w:cs="仿宋_GB2312"/>
                <w:sz w:val="24"/>
                <w:szCs w:val="24"/>
                <w:vertAlign w:val="baseline"/>
                <w:lang w:val="en-US" w:eastAsia="zh-CN"/>
              </w:rPr>
            </w:pPr>
          </w:p>
        </w:tc>
      </w:tr>
      <w:tr w14:paraId="14770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9B6C5D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52</w:t>
            </w:r>
          </w:p>
        </w:tc>
        <w:tc>
          <w:tcPr>
            <w:tcW w:w="1425" w:type="dxa"/>
            <w:vAlign w:val="center"/>
          </w:tcPr>
          <w:p w14:paraId="1C43F2C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对演出场所经营单位、演出举办单位发现营业性演出有《营业性演出条例》第二十五条禁止情形未采取措施予以制止或者未依照《营业性演出管理条例》第二十六条规定报告的处罚</w:t>
            </w:r>
          </w:p>
        </w:tc>
        <w:tc>
          <w:tcPr>
            <w:tcW w:w="810" w:type="dxa"/>
            <w:shd w:val="clear" w:color="auto" w:fill="auto"/>
            <w:vAlign w:val="center"/>
          </w:tcPr>
          <w:p w14:paraId="17ED0E5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6C6EF1D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B136B5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869754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《营业性演出管理条例》（国务院令第439号2020年11月修订）第二十五条、第二十六条、第四十六条</w:t>
            </w:r>
          </w:p>
        </w:tc>
        <w:tc>
          <w:tcPr>
            <w:tcW w:w="2220" w:type="dxa"/>
            <w:vAlign w:val="center"/>
          </w:tcPr>
          <w:p w14:paraId="69EFA202">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0B6918DA">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62B1A62">
            <w:pPr>
              <w:jc w:val="center"/>
              <w:rPr>
                <w:rFonts w:hint="eastAsia" w:ascii="仿宋_GB2312" w:hAnsi="仿宋_GB2312" w:eastAsia="仿宋_GB2312" w:cs="仿宋_GB2312"/>
                <w:sz w:val="24"/>
                <w:szCs w:val="24"/>
                <w:vertAlign w:val="baseline"/>
                <w:lang w:val="en-US" w:eastAsia="zh-CN"/>
              </w:rPr>
            </w:pPr>
          </w:p>
        </w:tc>
      </w:tr>
      <w:tr w14:paraId="16641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97FDE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53</w:t>
            </w:r>
          </w:p>
        </w:tc>
        <w:tc>
          <w:tcPr>
            <w:tcW w:w="1425" w:type="dxa"/>
            <w:vAlign w:val="center"/>
          </w:tcPr>
          <w:p w14:paraId="068D4F2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对以政府或者政府部门的名义举办营业性演出，或者营业性演出冠以“中国”“中华”“全国”“国际”等字样的处罚</w:t>
            </w:r>
          </w:p>
        </w:tc>
        <w:tc>
          <w:tcPr>
            <w:tcW w:w="810" w:type="dxa"/>
            <w:shd w:val="clear" w:color="auto" w:fill="auto"/>
            <w:vAlign w:val="center"/>
          </w:tcPr>
          <w:p w14:paraId="57534BF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3405D5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4CFCEE30">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DBBC51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《营业性演出管理条例》（国务院令第439号2020年11月修订)第四十八条第一款</w:t>
            </w:r>
          </w:p>
        </w:tc>
        <w:tc>
          <w:tcPr>
            <w:tcW w:w="2220" w:type="dxa"/>
            <w:vAlign w:val="center"/>
          </w:tcPr>
          <w:p w14:paraId="6A0C70E4">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278955B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34E975D6">
            <w:pPr>
              <w:jc w:val="center"/>
              <w:rPr>
                <w:rFonts w:hint="eastAsia" w:ascii="仿宋_GB2312" w:hAnsi="仿宋_GB2312" w:eastAsia="仿宋_GB2312" w:cs="仿宋_GB2312"/>
                <w:sz w:val="24"/>
                <w:szCs w:val="24"/>
                <w:vertAlign w:val="baseline"/>
                <w:lang w:val="en-US" w:eastAsia="zh-CN"/>
              </w:rPr>
            </w:pPr>
          </w:p>
        </w:tc>
      </w:tr>
      <w:tr w14:paraId="21FF9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2A212C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54</w:t>
            </w:r>
          </w:p>
        </w:tc>
        <w:tc>
          <w:tcPr>
            <w:tcW w:w="1425" w:type="dxa"/>
            <w:vAlign w:val="center"/>
          </w:tcPr>
          <w:p w14:paraId="4233927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对未经批准擅自出售演出门票的处罚</w:t>
            </w:r>
          </w:p>
        </w:tc>
        <w:tc>
          <w:tcPr>
            <w:tcW w:w="810" w:type="dxa"/>
            <w:shd w:val="clear" w:color="auto" w:fill="auto"/>
            <w:vAlign w:val="center"/>
          </w:tcPr>
          <w:p w14:paraId="591BAA8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B921C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D5F916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B7DCD7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《营业性演出管理条例实施细则》（文化部令第47号2022年5月修订）第二十五条、第五十条</w:t>
            </w:r>
          </w:p>
        </w:tc>
        <w:tc>
          <w:tcPr>
            <w:tcW w:w="2220" w:type="dxa"/>
            <w:vAlign w:val="center"/>
          </w:tcPr>
          <w:p w14:paraId="38232D79">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461D1879">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566DDE3">
            <w:pPr>
              <w:jc w:val="center"/>
              <w:rPr>
                <w:rFonts w:hint="eastAsia" w:ascii="仿宋_GB2312" w:hAnsi="仿宋_GB2312" w:eastAsia="仿宋_GB2312" w:cs="仿宋_GB2312"/>
                <w:sz w:val="24"/>
                <w:szCs w:val="24"/>
                <w:vertAlign w:val="baseline"/>
                <w:lang w:val="en-US" w:eastAsia="zh-CN"/>
              </w:rPr>
            </w:pPr>
          </w:p>
        </w:tc>
      </w:tr>
      <w:tr w14:paraId="7FF6D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3D7DD3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55</w:t>
            </w:r>
          </w:p>
        </w:tc>
        <w:tc>
          <w:tcPr>
            <w:tcW w:w="1425" w:type="dxa"/>
            <w:vAlign w:val="center"/>
          </w:tcPr>
          <w:p w14:paraId="6D96F719">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对演出举办单位没有现场演唱、演奏记录的处罚</w:t>
            </w:r>
          </w:p>
        </w:tc>
        <w:tc>
          <w:tcPr>
            <w:tcW w:w="810" w:type="dxa"/>
            <w:shd w:val="clear" w:color="auto" w:fill="auto"/>
            <w:vAlign w:val="center"/>
          </w:tcPr>
          <w:p w14:paraId="091F3E7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204B82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320809D7">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DDA288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《营业性演出管理条例实施细则》（文化部令第47号2022年5月修订）第五十一条第一款</w:t>
            </w:r>
          </w:p>
        </w:tc>
        <w:tc>
          <w:tcPr>
            <w:tcW w:w="2220" w:type="dxa"/>
            <w:vAlign w:val="center"/>
          </w:tcPr>
          <w:p w14:paraId="1A74227C">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18639E23">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BD78306">
            <w:pPr>
              <w:jc w:val="center"/>
              <w:rPr>
                <w:rFonts w:hint="eastAsia" w:ascii="仿宋_GB2312" w:hAnsi="仿宋_GB2312" w:eastAsia="仿宋_GB2312" w:cs="仿宋_GB2312"/>
                <w:sz w:val="24"/>
                <w:szCs w:val="24"/>
                <w:vertAlign w:val="baseline"/>
                <w:lang w:val="en-US" w:eastAsia="zh-CN"/>
              </w:rPr>
            </w:pPr>
          </w:p>
        </w:tc>
      </w:tr>
      <w:tr w14:paraId="08399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68FE6C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56</w:t>
            </w:r>
          </w:p>
        </w:tc>
        <w:tc>
          <w:tcPr>
            <w:tcW w:w="1425" w:type="dxa"/>
            <w:vAlign w:val="center"/>
          </w:tcPr>
          <w:p w14:paraId="7987FB08">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对违反规定经营图书、报纸、期刊零售和出租业务的处罚</w:t>
            </w:r>
          </w:p>
        </w:tc>
        <w:tc>
          <w:tcPr>
            <w:tcW w:w="810" w:type="dxa"/>
            <w:shd w:val="clear" w:color="auto" w:fill="auto"/>
            <w:vAlign w:val="center"/>
          </w:tcPr>
          <w:p w14:paraId="7A083E8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8E761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B4DF323">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397E244">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B7C4A2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文化市场管理条例》（1994年9月5日陕西省第八届人民代表大会常务委员会第八次会议通过，2004年8月3日陕西省第十届人民代表大会常务委员会第十二次会议第二次修正）第二十六条、第二十八条、第三十五条第（八）项</w:t>
            </w:r>
          </w:p>
        </w:tc>
        <w:tc>
          <w:tcPr>
            <w:tcW w:w="1351" w:type="dxa"/>
            <w:vAlign w:val="center"/>
          </w:tcPr>
          <w:p w14:paraId="0E864BA5">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EF51944">
            <w:pPr>
              <w:jc w:val="center"/>
              <w:rPr>
                <w:rFonts w:hint="eastAsia" w:ascii="仿宋_GB2312" w:hAnsi="仿宋_GB2312" w:eastAsia="仿宋_GB2312" w:cs="仿宋_GB2312"/>
                <w:sz w:val="24"/>
                <w:szCs w:val="24"/>
                <w:vertAlign w:val="baseline"/>
                <w:lang w:val="en-US" w:eastAsia="zh-CN"/>
              </w:rPr>
            </w:pPr>
          </w:p>
        </w:tc>
      </w:tr>
      <w:tr w14:paraId="43B6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B224BF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57</w:t>
            </w:r>
          </w:p>
        </w:tc>
        <w:tc>
          <w:tcPr>
            <w:tcW w:w="1425" w:type="dxa"/>
            <w:vAlign w:val="center"/>
          </w:tcPr>
          <w:p w14:paraId="4FB9F134">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对互联网上网服务营业场所、营业性歌舞厅、营业性电子游戏场所以及其他未成年人不宜进入的场所接纳未成年人的，或者未设置禁止未成年人进入警示标志的处罚</w:t>
            </w:r>
          </w:p>
        </w:tc>
        <w:tc>
          <w:tcPr>
            <w:tcW w:w="810" w:type="dxa"/>
            <w:shd w:val="clear" w:color="auto" w:fill="auto"/>
            <w:vAlign w:val="center"/>
          </w:tcPr>
          <w:p w14:paraId="49FBF6E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C649F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438AA33E">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96AC070">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785DD6D3">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50AB4B74">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35B7A0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《陕西省实施&lt;中华人民共和国预防未成年人犯罪法&gt;办法》（2005年6月2日陕西省第十届人民代表大会常务委员会第十九次会议通过）第十六条、第二十七条</w:t>
            </w:r>
          </w:p>
        </w:tc>
      </w:tr>
      <w:tr w14:paraId="24DE6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FFC63C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58</w:t>
            </w:r>
          </w:p>
        </w:tc>
        <w:tc>
          <w:tcPr>
            <w:tcW w:w="1425" w:type="dxa"/>
            <w:vAlign w:val="center"/>
          </w:tcPr>
          <w:p w14:paraId="77AA395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对禁止吸烟场所所在单位对吸烟管理不力的处罚</w:t>
            </w:r>
          </w:p>
        </w:tc>
        <w:tc>
          <w:tcPr>
            <w:tcW w:w="810" w:type="dxa"/>
            <w:shd w:val="clear" w:color="auto" w:fill="auto"/>
            <w:vAlign w:val="center"/>
          </w:tcPr>
          <w:p w14:paraId="70A9D6C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200E960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D4A414D">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45055CC">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48757F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爱国卫生条例》（1998年6月26日陕西省第九届人民代表大会常务委员会第三次会议通过，根据2015年5月28日陕西省第十二届人民代表大会常务委员会第十九次会议《陕西省人民代表大会常务委员会关于修改&lt;陕西省社会治安综合治理条例&gt;等十五部地方性法规的决定》第三次修正）第十八条、第三十一条</w:t>
            </w:r>
          </w:p>
        </w:tc>
        <w:tc>
          <w:tcPr>
            <w:tcW w:w="1351" w:type="dxa"/>
            <w:vAlign w:val="center"/>
          </w:tcPr>
          <w:p w14:paraId="3D22B7BD">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0B93291">
            <w:pPr>
              <w:jc w:val="center"/>
              <w:rPr>
                <w:rFonts w:hint="eastAsia" w:ascii="仿宋_GB2312" w:hAnsi="仿宋_GB2312" w:eastAsia="仿宋_GB2312" w:cs="仿宋_GB2312"/>
                <w:sz w:val="24"/>
                <w:szCs w:val="24"/>
                <w:vertAlign w:val="baseline"/>
                <w:lang w:val="en-US" w:eastAsia="zh-CN"/>
              </w:rPr>
            </w:pPr>
          </w:p>
        </w:tc>
      </w:tr>
      <w:tr w14:paraId="67801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17BDFE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59</w:t>
            </w:r>
          </w:p>
        </w:tc>
        <w:tc>
          <w:tcPr>
            <w:tcW w:w="1425" w:type="dxa"/>
            <w:vAlign w:val="center"/>
          </w:tcPr>
          <w:p w14:paraId="22F16CEF">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对烟花爆竹零售经营者销售非法生产、经营的烟花爆竹等的处罚</w:t>
            </w:r>
          </w:p>
        </w:tc>
        <w:tc>
          <w:tcPr>
            <w:tcW w:w="810" w:type="dxa"/>
            <w:shd w:val="clear" w:color="auto" w:fill="auto"/>
            <w:vAlign w:val="center"/>
          </w:tcPr>
          <w:p w14:paraId="3D2D8E7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4FB43A3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1657E89">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ECFE677">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A34184D">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03E0E7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《烟花爆竹经营许可实施办法》（2013年10月16日国家安全生产监督管理总局令第65号公布,自2013年12月1日起施行。）第二十二条、第三十四条</w:t>
            </w:r>
          </w:p>
        </w:tc>
        <w:tc>
          <w:tcPr>
            <w:tcW w:w="1666" w:type="dxa"/>
            <w:vAlign w:val="center"/>
          </w:tcPr>
          <w:p w14:paraId="3EB2593F">
            <w:pPr>
              <w:jc w:val="center"/>
              <w:rPr>
                <w:rFonts w:hint="eastAsia" w:ascii="仿宋_GB2312" w:hAnsi="仿宋_GB2312" w:eastAsia="仿宋_GB2312" w:cs="仿宋_GB2312"/>
                <w:sz w:val="24"/>
                <w:szCs w:val="24"/>
                <w:vertAlign w:val="baseline"/>
                <w:lang w:val="en-US" w:eastAsia="zh-CN"/>
              </w:rPr>
            </w:pPr>
          </w:p>
        </w:tc>
      </w:tr>
      <w:tr w14:paraId="19299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96B1F5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60</w:t>
            </w:r>
          </w:p>
        </w:tc>
        <w:tc>
          <w:tcPr>
            <w:tcW w:w="1425" w:type="dxa"/>
            <w:vAlign w:val="center"/>
          </w:tcPr>
          <w:p w14:paraId="37C5C384">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对擅自改变林地用途的；在临时使用的林地上修建永久性建筑物，或者临时使用林地期满后一年内未恢复植被或者林业生产条件的处罚</w:t>
            </w:r>
          </w:p>
        </w:tc>
        <w:tc>
          <w:tcPr>
            <w:tcW w:w="810" w:type="dxa"/>
            <w:shd w:val="clear" w:color="auto" w:fill="auto"/>
            <w:vAlign w:val="center"/>
          </w:tcPr>
          <w:p w14:paraId="6B88EDE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3F6646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82AF8D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《中华人民共和国森林法》（1984年9月20日第六届全国人民代表大会常务委员会第七次会议通过，2019年12月28日第十三届全国人民代表大会常务委员会第十五次会议修订）第十五条、第七十三条、第八十三条</w:t>
            </w:r>
          </w:p>
        </w:tc>
        <w:tc>
          <w:tcPr>
            <w:tcW w:w="2550" w:type="dxa"/>
            <w:vAlign w:val="center"/>
          </w:tcPr>
          <w:p w14:paraId="4AC4F8C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《中华人民共和国森林法实施条例》（国务院令第278号2018年3月修订）第八条、第十七条、第四十三条</w:t>
            </w:r>
          </w:p>
        </w:tc>
        <w:tc>
          <w:tcPr>
            <w:tcW w:w="2220" w:type="dxa"/>
            <w:vAlign w:val="center"/>
          </w:tcPr>
          <w:p w14:paraId="39FFC380">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2996934E">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75D28C47">
            <w:pPr>
              <w:jc w:val="center"/>
              <w:rPr>
                <w:rFonts w:hint="eastAsia" w:ascii="仿宋_GB2312" w:hAnsi="仿宋_GB2312" w:eastAsia="仿宋_GB2312" w:cs="仿宋_GB2312"/>
                <w:sz w:val="24"/>
                <w:szCs w:val="24"/>
                <w:vertAlign w:val="baseline"/>
                <w:lang w:val="en-US" w:eastAsia="zh-CN"/>
              </w:rPr>
            </w:pPr>
          </w:p>
        </w:tc>
      </w:tr>
      <w:tr w14:paraId="41CB3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2AA5E3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61</w:t>
            </w:r>
          </w:p>
        </w:tc>
        <w:tc>
          <w:tcPr>
            <w:tcW w:w="1425" w:type="dxa"/>
            <w:vAlign w:val="center"/>
          </w:tcPr>
          <w:p w14:paraId="66497041">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对擅自开垦林地的处罚</w:t>
            </w:r>
          </w:p>
        </w:tc>
        <w:tc>
          <w:tcPr>
            <w:tcW w:w="810" w:type="dxa"/>
            <w:shd w:val="clear" w:color="auto" w:fill="auto"/>
            <w:vAlign w:val="center"/>
          </w:tcPr>
          <w:p w14:paraId="62F8AB0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4CE4B37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3C929658">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10095C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《中华人民共和国森林法实施条例》(2000年1月29日中华人民共和国国务院令第278号发布，根据2018年3月19日《国务院关于修改和废止部分行政法规的决定》第三次修订）第二十一条、第四十一条</w:t>
            </w:r>
          </w:p>
        </w:tc>
        <w:tc>
          <w:tcPr>
            <w:tcW w:w="2220" w:type="dxa"/>
            <w:vAlign w:val="center"/>
          </w:tcPr>
          <w:p w14:paraId="3BE45161">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59E9C88">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044DF9B1">
            <w:pPr>
              <w:jc w:val="center"/>
              <w:rPr>
                <w:rFonts w:hint="eastAsia" w:ascii="仿宋_GB2312" w:hAnsi="仿宋_GB2312" w:eastAsia="仿宋_GB2312" w:cs="仿宋_GB2312"/>
                <w:sz w:val="24"/>
                <w:szCs w:val="24"/>
                <w:vertAlign w:val="baseline"/>
                <w:lang w:val="en-US" w:eastAsia="zh-CN"/>
              </w:rPr>
            </w:pPr>
          </w:p>
        </w:tc>
      </w:tr>
      <w:tr w14:paraId="427C2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C95512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62</w:t>
            </w:r>
          </w:p>
        </w:tc>
        <w:tc>
          <w:tcPr>
            <w:tcW w:w="1425" w:type="dxa"/>
            <w:vAlign w:val="center"/>
          </w:tcPr>
          <w:p w14:paraId="3C15E38B">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对进行开垦、采石、采砂、采土或者其他活动，造成林木毁坏等的处罚</w:t>
            </w:r>
          </w:p>
        </w:tc>
        <w:tc>
          <w:tcPr>
            <w:tcW w:w="810" w:type="dxa"/>
            <w:shd w:val="clear" w:color="auto" w:fill="auto"/>
            <w:vAlign w:val="center"/>
          </w:tcPr>
          <w:p w14:paraId="69C199E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359BC80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6460F99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《中华人民共和国森林法》（1984年9月20日第六届全国人民代表大会常务委员会第七次会议通过，2019年12月28日第十三届全国人民代表大会常务委员会第十五次会议修订）第三十九条、第七十四条</w:t>
            </w:r>
          </w:p>
        </w:tc>
        <w:tc>
          <w:tcPr>
            <w:tcW w:w="2550" w:type="dxa"/>
            <w:vAlign w:val="center"/>
          </w:tcPr>
          <w:p w14:paraId="3DFAF591">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774EE3E">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4BB3712A">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31F4C15B">
            <w:pPr>
              <w:jc w:val="center"/>
              <w:rPr>
                <w:rFonts w:hint="eastAsia" w:ascii="仿宋_GB2312" w:hAnsi="仿宋_GB2312" w:eastAsia="仿宋_GB2312" w:cs="仿宋_GB2312"/>
                <w:sz w:val="24"/>
                <w:szCs w:val="24"/>
                <w:vertAlign w:val="baseline"/>
                <w:lang w:val="en-US" w:eastAsia="zh-CN"/>
              </w:rPr>
            </w:pPr>
          </w:p>
        </w:tc>
      </w:tr>
      <w:tr w14:paraId="3398E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5CDFE6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63</w:t>
            </w:r>
          </w:p>
        </w:tc>
        <w:tc>
          <w:tcPr>
            <w:tcW w:w="1425" w:type="dxa"/>
            <w:vAlign w:val="center"/>
          </w:tcPr>
          <w:p w14:paraId="23B04253">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对森林、林木、林地的经营单位或者个人未履行森林防火责任的处罚</w:t>
            </w:r>
          </w:p>
        </w:tc>
        <w:tc>
          <w:tcPr>
            <w:tcW w:w="810" w:type="dxa"/>
            <w:shd w:val="clear" w:color="auto" w:fill="auto"/>
            <w:vAlign w:val="center"/>
          </w:tcPr>
          <w:p w14:paraId="60343E1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B77A11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DA4CF97">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C960F9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《森林防火条例》（1988年1月16日国务院公布，2008年12月1日中华人民共和国国务院令第541号公布，自2009年1月1日起施行）第六条、第四十八条</w:t>
            </w:r>
          </w:p>
        </w:tc>
        <w:tc>
          <w:tcPr>
            <w:tcW w:w="2220" w:type="dxa"/>
            <w:vAlign w:val="center"/>
          </w:tcPr>
          <w:p w14:paraId="03F8E7A1">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4CCDDAA3">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39CC4A22">
            <w:pPr>
              <w:jc w:val="center"/>
              <w:rPr>
                <w:rFonts w:hint="eastAsia" w:ascii="仿宋_GB2312" w:hAnsi="仿宋_GB2312" w:eastAsia="仿宋_GB2312" w:cs="仿宋_GB2312"/>
                <w:sz w:val="24"/>
                <w:szCs w:val="24"/>
                <w:vertAlign w:val="baseline"/>
                <w:lang w:val="en-US" w:eastAsia="zh-CN"/>
              </w:rPr>
            </w:pPr>
          </w:p>
        </w:tc>
      </w:tr>
      <w:tr w14:paraId="5AB52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972DAD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64</w:t>
            </w:r>
          </w:p>
        </w:tc>
        <w:tc>
          <w:tcPr>
            <w:tcW w:w="1425" w:type="dxa"/>
            <w:vAlign w:val="center"/>
          </w:tcPr>
          <w:p w14:paraId="59CB879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对森林防火期内未经批准擅自在森林防火区内野外用火的处罚</w:t>
            </w:r>
          </w:p>
        </w:tc>
        <w:tc>
          <w:tcPr>
            <w:tcW w:w="810" w:type="dxa"/>
            <w:shd w:val="clear" w:color="auto" w:fill="auto"/>
            <w:vAlign w:val="center"/>
          </w:tcPr>
          <w:p w14:paraId="2ADDC7A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7020ED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1BD09E93">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616726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《森林防火条例》（1988年1月16日国务院公布，2008年12月1日中华人民共和国国务院令第541号公布，自2009年1月1日起施行）第二十五条、第五十条</w:t>
            </w:r>
          </w:p>
        </w:tc>
        <w:tc>
          <w:tcPr>
            <w:tcW w:w="2220" w:type="dxa"/>
            <w:vAlign w:val="center"/>
          </w:tcPr>
          <w:p w14:paraId="4A50A19E">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3654E3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70650B5E">
            <w:pPr>
              <w:jc w:val="center"/>
              <w:rPr>
                <w:rFonts w:hint="eastAsia" w:ascii="仿宋_GB2312" w:hAnsi="仿宋_GB2312" w:eastAsia="仿宋_GB2312" w:cs="仿宋_GB2312"/>
                <w:sz w:val="24"/>
                <w:szCs w:val="24"/>
                <w:vertAlign w:val="baseline"/>
                <w:lang w:val="en-US" w:eastAsia="zh-CN"/>
              </w:rPr>
            </w:pPr>
          </w:p>
        </w:tc>
      </w:tr>
      <w:tr w14:paraId="3FF06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 w:hRule="atLeast"/>
        </w:trPr>
        <w:tc>
          <w:tcPr>
            <w:tcW w:w="607" w:type="dxa"/>
            <w:vAlign w:val="center"/>
          </w:tcPr>
          <w:p w14:paraId="24C40C1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65</w:t>
            </w:r>
          </w:p>
        </w:tc>
        <w:tc>
          <w:tcPr>
            <w:tcW w:w="1425" w:type="dxa"/>
            <w:vAlign w:val="center"/>
          </w:tcPr>
          <w:p w14:paraId="220B45D9">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对森林防火期内，森林、林木、林地的经营单位未设置森林防火警示宣传标志等行为的处罚</w:t>
            </w:r>
          </w:p>
        </w:tc>
        <w:tc>
          <w:tcPr>
            <w:tcW w:w="810" w:type="dxa"/>
            <w:shd w:val="clear" w:color="auto" w:fill="auto"/>
            <w:vAlign w:val="center"/>
          </w:tcPr>
          <w:p w14:paraId="0828F37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B04BA2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311AF1E">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4EF48D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《森林防火条例》（1988年1月16日国务院公布，2008年12月1日中华人民共和国国务院令第541号公布，自2009年1月1日起施行）第二十六条、第五十二条</w:t>
            </w:r>
          </w:p>
        </w:tc>
        <w:tc>
          <w:tcPr>
            <w:tcW w:w="2220" w:type="dxa"/>
            <w:vAlign w:val="center"/>
          </w:tcPr>
          <w:p w14:paraId="61A13154">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3E725E4">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FF7C0AC">
            <w:pPr>
              <w:jc w:val="center"/>
              <w:rPr>
                <w:rFonts w:hint="eastAsia" w:ascii="仿宋_GB2312" w:hAnsi="仿宋_GB2312" w:eastAsia="仿宋_GB2312" w:cs="仿宋_GB2312"/>
                <w:sz w:val="24"/>
                <w:szCs w:val="24"/>
                <w:vertAlign w:val="baseline"/>
                <w:lang w:val="en-US" w:eastAsia="zh-CN"/>
              </w:rPr>
            </w:pPr>
          </w:p>
        </w:tc>
      </w:tr>
      <w:tr w14:paraId="28861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3DAF5C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66</w:t>
            </w:r>
          </w:p>
        </w:tc>
        <w:tc>
          <w:tcPr>
            <w:tcW w:w="1425" w:type="dxa"/>
            <w:vAlign w:val="center"/>
          </w:tcPr>
          <w:p w14:paraId="48CD4342">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对在封山禁牧区域内放养牛、羊等食草牲畜；损坏、擅自移动封山禁牧区域界桩、围栏和标牌经责令恢复原状逾期不恢复的处罚</w:t>
            </w:r>
          </w:p>
        </w:tc>
        <w:tc>
          <w:tcPr>
            <w:tcW w:w="810" w:type="dxa"/>
            <w:shd w:val="clear" w:color="auto" w:fill="auto"/>
            <w:vAlign w:val="center"/>
          </w:tcPr>
          <w:p w14:paraId="6CAC9C1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EB8A23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BEBA81F">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B0FB0D1">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614AAE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《陕西省封山禁牧条例》（2007年11月24日陕西省第十届人民代表大会常务委员会第三十四次会议通过，2019年9月27日陕西省第十三届人民代表大会常务委员会第十三次会议修订）第十二条、第十九条、第二十条</w:t>
            </w:r>
          </w:p>
        </w:tc>
        <w:tc>
          <w:tcPr>
            <w:tcW w:w="1351" w:type="dxa"/>
            <w:vAlign w:val="center"/>
          </w:tcPr>
          <w:p w14:paraId="55313670">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CD9FCCB">
            <w:pPr>
              <w:jc w:val="center"/>
              <w:rPr>
                <w:rFonts w:hint="eastAsia" w:ascii="仿宋_GB2312" w:hAnsi="仿宋_GB2312" w:eastAsia="仿宋_GB2312" w:cs="仿宋_GB2312"/>
                <w:sz w:val="24"/>
                <w:szCs w:val="24"/>
                <w:vertAlign w:val="baseline"/>
                <w:lang w:val="en-US" w:eastAsia="zh-CN"/>
              </w:rPr>
            </w:pPr>
          </w:p>
        </w:tc>
      </w:tr>
      <w:tr w14:paraId="2CB8D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5B58F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67</w:t>
            </w:r>
          </w:p>
        </w:tc>
        <w:tc>
          <w:tcPr>
            <w:tcW w:w="1425" w:type="dxa"/>
            <w:vAlign w:val="center"/>
          </w:tcPr>
          <w:p w14:paraId="2DF1E569">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对干扰或者阻挠测量标志建设单位依法使用土地或者在建筑物上建设永久性测量标志的处罚</w:t>
            </w:r>
          </w:p>
        </w:tc>
        <w:tc>
          <w:tcPr>
            <w:tcW w:w="810" w:type="dxa"/>
            <w:shd w:val="clear" w:color="auto" w:fill="auto"/>
            <w:vAlign w:val="center"/>
          </w:tcPr>
          <w:p w14:paraId="4E532D6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1C7A119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252333D9">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9E968B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《中华人民共和国测量标志保护条例》（1996年9月4日中华人民共和国国务院令第203号发布，根据2011年1月8日《国务院关于废止和修改部分行政法规的决定》修订）第十一条、第二十三条</w:t>
            </w:r>
          </w:p>
        </w:tc>
        <w:tc>
          <w:tcPr>
            <w:tcW w:w="2220" w:type="dxa"/>
            <w:vAlign w:val="center"/>
          </w:tcPr>
          <w:p w14:paraId="79119DC8">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0B0A1A7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D6A9779">
            <w:pPr>
              <w:jc w:val="center"/>
              <w:rPr>
                <w:rFonts w:hint="eastAsia" w:ascii="仿宋_GB2312" w:hAnsi="仿宋_GB2312" w:eastAsia="仿宋_GB2312" w:cs="仿宋_GB2312"/>
                <w:sz w:val="24"/>
                <w:szCs w:val="24"/>
                <w:vertAlign w:val="baseline"/>
                <w:lang w:val="en-US" w:eastAsia="zh-CN"/>
              </w:rPr>
            </w:pPr>
          </w:p>
        </w:tc>
      </w:tr>
      <w:tr w14:paraId="6842D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68FD52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68</w:t>
            </w:r>
          </w:p>
        </w:tc>
        <w:tc>
          <w:tcPr>
            <w:tcW w:w="1425" w:type="dxa"/>
            <w:vAlign w:val="center"/>
          </w:tcPr>
          <w:p w14:paraId="1F59FB2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适龄儿童、少年因身体状况需要延缓入学或者休学的审批</w:t>
            </w:r>
          </w:p>
        </w:tc>
        <w:tc>
          <w:tcPr>
            <w:tcW w:w="810" w:type="dxa"/>
            <w:shd w:val="clear" w:color="auto" w:fill="auto"/>
            <w:vAlign w:val="center"/>
          </w:tcPr>
          <w:p w14:paraId="0717B67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行政许可</w:t>
            </w:r>
          </w:p>
        </w:tc>
        <w:tc>
          <w:tcPr>
            <w:tcW w:w="1215" w:type="dxa"/>
            <w:shd w:val="clear" w:color="auto" w:fill="auto"/>
            <w:vAlign w:val="center"/>
          </w:tcPr>
          <w:p w14:paraId="2ED1D46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1D27155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047D8AE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《中华人民共和国义务教育法》第十一条</w:t>
            </w:r>
          </w:p>
        </w:tc>
        <w:tc>
          <w:tcPr>
            <w:tcW w:w="2550" w:type="dxa"/>
            <w:vAlign w:val="center"/>
          </w:tcPr>
          <w:p w14:paraId="5BC37B00">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6AB4AB7">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0985401D">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193958B">
            <w:pPr>
              <w:jc w:val="center"/>
              <w:rPr>
                <w:rFonts w:hint="eastAsia" w:ascii="仿宋_GB2312" w:hAnsi="仿宋_GB2312" w:eastAsia="仿宋_GB2312" w:cs="仿宋_GB2312"/>
                <w:sz w:val="24"/>
                <w:szCs w:val="24"/>
                <w:vertAlign w:val="baseline"/>
                <w:lang w:val="en-US" w:eastAsia="zh-CN"/>
              </w:rPr>
            </w:pPr>
          </w:p>
        </w:tc>
      </w:tr>
      <w:tr w14:paraId="6B64F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561D2A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69</w:t>
            </w:r>
          </w:p>
        </w:tc>
        <w:tc>
          <w:tcPr>
            <w:tcW w:w="1425" w:type="dxa"/>
            <w:vAlign w:val="center"/>
          </w:tcPr>
          <w:p w14:paraId="5402F86B">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在村庄、集镇规划区内公共场所修建临时建筑等设施审批</w:t>
            </w:r>
          </w:p>
        </w:tc>
        <w:tc>
          <w:tcPr>
            <w:tcW w:w="810" w:type="dxa"/>
            <w:shd w:val="clear" w:color="auto" w:fill="auto"/>
            <w:vAlign w:val="center"/>
          </w:tcPr>
          <w:p w14:paraId="3362250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行政许可</w:t>
            </w:r>
          </w:p>
        </w:tc>
        <w:tc>
          <w:tcPr>
            <w:tcW w:w="1215" w:type="dxa"/>
            <w:shd w:val="clear" w:color="auto" w:fill="auto"/>
            <w:vAlign w:val="center"/>
          </w:tcPr>
          <w:p w14:paraId="214344B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321C7E47">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A2C129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《村庄和集镇规划建设管理条例》(1993年6月29日国务院令第116号发布)第三十二条</w:t>
            </w:r>
          </w:p>
        </w:tc>
        <w:tc>
          <w:tcPr>
            <w:tcW w:w="2220" w:type="dxa"/>
            <w:vAlign w:val="center"/>
          </w:tcPr>
          <w:p w14:paraId="32176207">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BB47341">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FBF12D2">
            <w:pPr>
              <w:jc w:val="center"/>
              <w:rPr>
                <w:rFonts w:hint="eastAsia" w:ascii="仿宋_GB2312" w:hAnsi="仿宋_GB2312" w:eastAsia="仿宋_GB2312" w:cs="仿宋_GB2312"/>
                <w:sz w:val="24"/>
                <w:szCs w:val="24"/>
                <w:vertAlign w:val="baseline"/>
                <w:lang w:val="en-US" w:eastAsia="zh-CN"/>
              </w:rPr>
            </w:pPr>
          </w:p>
        </w:tc>
      </w:tr>
      <w:tr w14:paraId="27E85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7DD824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70</w:t>
            </w:r>
          </w:p>
        </w:tc>
        <w:tc>
          <w:tcPr>
            <w:tcW w:w="1425" w:type="dxa"/>
            <w:vAlign w:val="center"/>
          </w:tcPr>
          <w:p w14:paraId="319B13F3">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工商企业等社会资本通过流转取得土地经营权审批</w:t>
            </w:r>
          </w:p>
        </w:tc>
        <w:tc>
          <w:tcPr>
            <w:tcW w:w="810" w:type="dxa"/>
            <w:shd w:val="clear" w:color="auto" w:fill="auto"/>
            <w:vAlign w:val="center"/>
          </w:tcPr>
          <w:p w14:paraId="6AA344C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行政许可</w:t>
            </w:r>
          </w:p>
        </w:tc>
        <w:tc>
          <w:tcPr>
            <w:tcW w:w="1215" w:type="dxa"/>
            <w:shd w:val="clear" w:color="auto" w:fill="auto"/>
            <w:vAlign w:val="center"/>
          </w:tcPr>
          <w:p w14:paraId="54A6FDC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2762A12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《中华人民共和国农村土地承包法》第四十五条</w:t>
            </w:r>
          </w:p>
        </w:tc>
        <w:tc>
          <w:tcPr>
            <w:tcW w:w="2550" w:type="dxa"/>
            <w:vAlign w:val="center"/>
          </w:tcPr>
          <w:p w14:paraId="42AA076D">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CF5DFE4">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C0B331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《农村土地经营权流转管理办法》（2021年1月26日农业农村部令第1号）</w:t>
            </w:r>
          </w:p>
          <w:p w14:paraId="4E37C1A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第二十九条</w:t>
            </w:r>
          </w:p>
        </w:tc>
        <w:tc>
          <w:tcPr>
            <w:tcW w:w="1666" w:type="dxa"/>
            <w:vAlign w:val="center"/>
          </w:tcPr>
          <w:p w14:paraId="21E9395D">
            <w:pPr>
              <w:jc w:val="center"/>
              <w:rPr>
                <w:rFonts w:hint="eastAsia" w:ascii="仿宋_GB2312" w:hAnsi="仿宋_GB2312" w:eastAsia="仿宋_GB2312" w:cs="仿宋_GB2312"/>
                <w:sz w:val="24"/>
                <w:szCs w:val="24"/>
                <w:vertAlign w:val="baseline"/>
                <w:lang w:val="en-US" w:eastAsia="zh-CN"/>
              </w:rPr>
            </w:pPr>
          </w:p>
        </w:tc>
      </w:tr>
      <w:tr w14:paraId="1462D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75FAA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71</w:t>
            </w:r>
          </w:p>
        </w:tc>
        <w:tc>
          <w:tcPr>
            <w:tcW w:w="1425" w:type="dxa"/>
            <w:vAlign w:val="center"/>
          </w:tcPr>
          <w:p w14:paraId="169DDC93">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农村村民宅基地审批</w:t>
            </w:r>
          </w:p>
        </w:tc>
        <w:tc>
          <w:tcPr>
            <w:tcW w:w="810" w:type="dxa"/>
            <w:shd w:val="clear" w:color="auto" w:fill="auto"/>
            <w:vAlign w:val="center"/>
          </w:tcPr>
          <w:p w14:paraId="6849339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行政许可</w:t>
            </w:r>
          </w:p>
        </w:tc>
        <w:tc>
          <w:tcPr>
            <w:tcW w:w="1215" w:type="dxa"/>
            <w:shd w:val="clear" w:color="auto" w:fill="auto"/>
            <w:vAlign w:val="center"/>
          </w:tcPr>
          <w:p w14:paraId="463F8A1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3002376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《中华人民共和国土地管理法》第六十二条</w:t>
            </w:r>
          </w:p>
        </w:tc>
        <w:tc>
          <w:tcPr>
            <w:tcW w:w="2550" w:type="dxa"/>
            <w:vAlign w:val="center"/>
          </w:tcPr>
          <w:p w14:paraId="655329C0">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46D800FB">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68CF80C">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ED5C0A7">
            <w:pPr>
              <w:jc w:val="center"/>
              <w:rPr>
                <w:rFonts w:hint="eastAsia" w:ascii="仿宋_GB2312" w:hAnsi="仿宋_GB2312" w:eastAsia="仿宋_GB2312" w:cs="仿宋_GB2312"/>
                <w:sz w:val="24"/>
                <w:szCs w:val="24"/>
                <w:vertAlign w:val="baseline"/>
                <w:lang w:val="en-US" w:eastAsia="zh-CN"/>
              </w:rPr>
            </w:pPr>
          </w:p>
        </w:tc>
      </w:tr>
      <w:tr w14:paraId="2072C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C56EA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72</w:t>
            </w:r>
          </w:p>
        </w:tc>
        <w:tc>
          <w:tcPr>
            <w:tcW w:w="1425" w:type="dxa"/>
            <w:vAlign w:val="center"/>
          </w:tcPr>
          <w:p w14:paraId="1020B41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建设工程、临时建设工程规划许可</w:t>
            </w:r>
          </w:p>
        </w:tc>
        <w:tc>
          <w:tcPr>
            <w:tcW w:w="810" w:type="dxa"/>
            <w:shd w:val="clear" w:color="auto" w:fill="auto"/>
            <w:vAlign w:val="center"/>
          </w:tcPr>
          <w:p w14:paraId="4B5CA93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行政许可</w:t>
            </w:r>
          </w:p>
        </w:tc>
        <w:tc>
          <w:tcPr>
            <w:tcW w:w="1215" w:type="dxa"/>
            <w:shd w:val="clear" w:color="auto" w:fill="auto"/>
            <w:vAlign w:val="center"/>
          </w:tcPr>
          <w:p w14:paraId="3E78D73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6CD82C5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《中华人民共和国城乡规划法》</w:t>
            </w:r>
          </w:p>
          <w:p w14:paraId="2CEAF99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第四十条</w:t>
            </w:r>
          </w:p>
        </w:tc>
        <w:tc>
          <w:tcPr>
            <w:tcW w:w="2550" w:type="dxa"/>
            <w:vAlign w:val="center"/>
          </w:tcPr>
          <w:p w14:paraId="746D483E">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4D9623D3">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6E59FC35">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0EF4B64">
            <w:pPr>
              <w:jc w:val="center"/>
              <w:rPr>
                <w:rFonts w:hint="eastAsia" w:ascii="仿宋_GB2312" w:hAnsi="仿宋_GB2312" w:eastAsia="仿宋_GB2312" w:cs="仿宋_GB2312"/>
                <w:sz w:val="24"/>
                <w:szCs w:val="24"/>
                <w:vertAlign w:val="baseline"/>
                <w:lang w:val="en-US" w:eastAsia="zh-CN"/>
              </w:rPr>
            </w:pPr>
          </w:p>
        </w:tc>
      </w:tr>
      <w:tr w14:paraId="4CDC1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FD0E41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73</w:t>
            </w:r>
          </w:p>
        </w:tc>
        <w:tc>
          <w:tcPr>
            <w:tcW w:w="1425" w:type="dxa"/>
            <w:vAlign w:val="center"/>
          </w:tcPr>
          <w:p w14:paraId="37A74F81">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对业主委员会成员资格终止后，逾期不交回有关资料、印章的处罚</w:t>
            </w:r>
          </w:p>
        </w:tc>
        <w:tc>
          <w:tcPr>
            <w:tcW w:w="810" w:type="dxa"/>
            <w:shd w:val="clear" w:color="auto" w:fill="auto"/>
            <w:vAlign w:val="center"/>
          </w:tcPr>
          <w:p w14:paraId="601F432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074A759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7B8F7775">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5F4519C">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40F72A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《陕西省物业服务管理条例》第五十一条、第一百条</w:t>
            </w:r>
          </w:p>
        </w:tc>
        <w:tc>
          <w:tcPr>
            <w:tcW w:w="1351" w:type="dxa"/>
            <w:vAlign w:val="center"/>
          </w:tcPr>
          <w:p w14:paraId="7C81F8A2">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474FE69">
            <w:pPr>
              <w:jc w:val="center"/>
              <w:rPr>
                <w:rFonts w:hint="eastAsia" w:ascii="仿宋_GB2312" w:hAnsi="仿宋_GB2312" w:eastAsia="仿宋_GB2312" w:cs="仿宋_GB2312"/>
                <w:sz w:val="24"/>
                <w:szCs w:val="24"/>
                <w:vertAlign w:val="baseline"/>
                <w:lang w:val="en-US" w:eastAsia="zh-CN"/>
              </w:rPr>
            </w:pPr>
          </w:p>
        </w:tc>
      </w:tr>
      <w:tr w14:paraId="738C7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1270C7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74</w:t>
            </w:r>
          </w:p>
        </w:tc>
        <w:tc>
          <w:tcPr>
            <w:tcW w:w="1425" w:type="dxa"/>
            <w:vAlign w:val="center"/>
          </w:tcPr>
          <w:p w14:paraId="27923492">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对农村居民未经批准或者违反规划的规定建住宅的处罚</w:t>
            </w:r>
          </w:p>
        </w:tc>
        <w:tc>
          <w:tcPr>
            <w:tcW w:w="810" w:type="dxa"/>
            <w:shd w:val="clear" w:color="auto" w:fill="auto"/>
            <w:vAlign w:val="center"/>
          </w:tcPr>
          <w:p w14:paraId="715D1E8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B76107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38068B6D">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6E38AB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《村庄和集镇规划建设管理条例》(1993年6月29日国务院令第116号发布)第三十七条</w:t>
            </w:r>
          </w:p>
        </w:tc>
        <w:tc>
          <w:tcPr>
            <w:tcW w:w="2220" w:type="dxa"/>
            <w:vAlign w:val="center"/>
          </w:tcPr>
          <w:p w14:paraId="1FBFBA5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《陕西省乡村规划建设条例》第三十八条、第五十条</w:t>
            </w:r>
          </w:p>
        </w:tc>
        <w:tc>
          <w:tcPr>
            <w:tcW w:w="1351" w:type="dxa"/>
            <w:vAlign w:val="center"/>
          </w:tcPr>
          <w:p w14:paraId="7B90FBBA">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63476CA">
            <w:pPr>
              <w:jc w:val="center"/>
              <w:rPr>
                <w:rFonts w:hint="eastAsia" w:ascii="仿宋_GB2312" w:hAnsi="仿宋_GB2312" w:eastAsia="仿宋_GB2312" w:cs="仿宋_GB2312"/>
                <w:sz w:val="24"/>
                <w:szCs w:val="24"/>
                <w:vertAlign w:val="baseline"/>
                <w:lang w:val="en-US" w:eastAsia="zh-CN"/>
              </w:rPr>
            </w:pPr>
          </w:p>
        </w:tc>
      </w:tr>
      <w:tr w14:paraId="4F252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370D4E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75</w:t>
            </w:r>
          </w:p>
        </w:tc>
        <w:tc>
          <w:tcPr>
            <w:tcW w:w="1425" w:type="dxa"/>
            <w:vAlign w:val="center"/>
          </w:tcPr>
          <w:p w14:paraId="6632BE6E">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对擅自在村庄、集镇规划区内的街道、广场、市场和车站等场所修建临时建筑物、构筑物和其他设施的处罚</w:t>
            </w:r>
          </w:p>
        </w:tc>
        <w:tc>
          <w:tcPr>
            <w:tcW w:w="810" w:type="dxa"/>
            <w:shd w:val="clear" w:color="auto" w:fill="auto"/>
            <w:vAlign w:val="center"/>
          </w:tcPr>
          <w:p w14:paraId="2241E48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7DE0809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韩城市龙门镇人民政府综合行政执法队</w:t>
            </w:r>
          </w:p>
        </w:tc>
        <w:tc>
          <w:tcPr>
            <w:tcW w:w="2175" w:type="dxa"/>
            <w:vAlign w:val="center"/>
          </w:tcPr>
          <w:p w14:paraId="7259DF90">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B6A231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《村庄和集镇规划建设管理条例》(1993年6月29日国务院令第116号发布)第三十二条、第四十条</w:t>
            </w:r>
          </w:p>
        </w:tc>
        <w:tc>
          <w:tcPr>
            <w:tcW w:w="2220" w:type="dxa"/>
            <w:vAlign w:val="center"/>
          </w:tcPr>
          <w:p w14:paraId="5C600DA4">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14F1965D">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09A9740B">
            <w:pPr>
              <w:jc w:val="center"/>
              <w:rPr>
                <w:rFonts w:hint="eastAsia" w:ascii="仿宋_GB2312" w:hAnsi="仿宋_GB2312" w:eastAsia="仿宋_GB2312" w:cs="仿宋_GB2312"/>
                <w:sz w:val="24"/>
                <w:szCs w:val="24"/>
                <w:vertAlign w:val="baseline"/>
                <w:lang w:val="en-US" w:eastAsia="zh-CN"/>
              </w:rPr>
            </w:pPr>
          </w:p>
        </w:tc>
      </w:tr>
      <w:tr w14:paraId="79C9C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6DBD29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76</w:t>
            </w:r>
          </w:p>
        </w:tc>
        <w:tc>
          <w:tcPr>
            <w:tcW w:w="1425" w:type="dxa"/>
            <w:vAlign w:val="center"/>
          </w:tcPr>
          <w:p w14:paraId="45C9AB2C">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对损坏村庄和集镇的房屋、公共设施；乱堆粪便、垃圾、柴草，破坏村容镇貌和环境卫生的处罚</w:t>
            </w:r>
          </w:p>
        </w:tc>
        <w:tc>
          <w:tcPr>
            <w:tcW w:w="810" w:type="dxa"/>
            <w:shd w:val="clear" w:color="auto" w:fill="auto"/>
            <w:vAlign w:val="center"/>
          </w:tcPr>
          <w:p w14:paraId="406026F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461DAAA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韩城市龙门镇人民政府公用事业服务站、经济发展办公室</w:t>
            </w:r>
          </w:p>
        </w:tc>
        <w:tc>
          <w:tcPr>
            <w:tcW w:w="2175" w:type="dxa"/>
            <w:vAlign w:val="center"/>
          </w:tcPr>
          <w:p w14:paraId="76ACBBCE">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DDE493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《村庄和集镇规划建设管理条例》(1993年6月29日国务院令第116号发布)第三十九条</w:t>
            </w:r>
          </w:p>
        </w:tc>
        <w:tc>
          <w:tcPr>
            <w:tcW w:w="2220" w:type="dxa"/>
            <w:vAlign w:val="center"/>
          </w:tcPr>
          <w:p w14:paraId="2CC95C6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《陕西省乡村规划建设条例》第四十四条第二款、第四十五条第一款、第五十二条</w:t>
            </w:r>
          </w:p>
        </w:tc>
        <w:tc>
          <w:tcPr>
            <w:tcW w:w="1351" w:type="dxa"/>
            <w:vAlign w:val="center"/>
          </w:tcPr>
          <w:p w14:paraId="40CBB4B9">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41A87D1">
            <w:pPr>
              <w:jc w:val="center"/>
              <w:rPr>
                <w:rFonts w:hint="eastAsia" w:ascii="仿宋_GB2312" w:hAnsi="仿宋_GB2312" w:eastAsia="仿宋_GB2312" w:cs="仿宋_GB2312"/>
                <w:sz w:val="24"/>
                <w:szCs w:val="24"/>
                <w:vertAlign w:val="baseline"/>
                <w:lang w:val="en-US" w:eastAsia="zh-CN"/>
              </w:rPr>
            </w:pPr>
          </w:p>
        </w:tc>
      </w:tr>
      <w:tr w14:paraId="2D88C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9858F6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77</w:t>
            </w:r>
          </w:p>
        </w:tc>
        <w:tc>
          <w:tcPr>
            <w:tcW w:w="1425" w:type="dxa"/>
            <w:vAlign w:val="center"/>
          </w:tcPr>
          <w:p w14:paraId="0F1ABEA1">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对单位和个人损坏或者擅自移动有钉螺地带警示标志的处罚</w:t>
            </w:r>
          </w:p>
        </w:tc>
        <w:tc>
          <w:tcPr>
            <w:tcW w:w="810" w:type="dxa"/>
            <w:shd w:val="clear" w:color="auto" w:fill="auto"/>
            <w:vAlign w:val="center"/>
          </w:tcPr>
          <w:p w14:paraId="5BFDD84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6B2DEC2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韩城市龙门镇人民政府宣传科教卫</w:t>
            </w:r>
          </w:p>
          <w:p w14:paraId="1E9B641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452CC8A5">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51EC76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《血吸虫病防治条例》（2006年国务院令第463号公布，2019年3月2日国务院令第709号修改）第五十一条</w:t>
            </w:r>
          </w:p>
        </w:tc>
        <w:tc>
          <w:tcPr>
            <w:tcW w:w="2220" w:type="dxa"/>
            <w:vAlign w:val="center"/>
          </w:tcPr>
          <w:p w14:paraId="3D9F5659">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51A82C63">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BC0DD2D">
            <w:pPr>
              <w:jc w:val="center"/>
              <w:rPr>
                <w:rFonts w:hint="eastAsia" w:ascii="仿宋_GB2312" w:hAnsi="仿宋_GB2312" w:eastAsia="仿宋_GB2312" w:cs="仿宋_GB2312"/>
                <w:sz w:val="24"/>
                <w:szCs w:val="24"/>
                <w:vertAlign w:val="baseline"/>
                <w:lang w:val="en-US" w:eastAsia="zh-CN"/>
              </w:rPr>
            </w:pPr>
          </w:p>
        </w:tc>
      </w:tr>
      <w:tr w14:paraId="0E1AA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99432A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78</w:t>
            </w:r>
          </w:p>
        </w:tc>
        <w:tc>
          <w:tcPr>
            <w:tcW w:w="1425" w:type="dxa"/>
            <w:vAlign w:val="center"/>
          </w:tcPr>
          <w:p w14:paraId="45A942D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对村（居）民委员会未依法执行计划生育有关优待规定的处罚</w:t>
            </w:r>
          </w:p>
        </w:tc>
        <w:tc>
          <w:tcPr>
            <w:tcW w:w="810" w:type="dxa"/>
            <w:shd w:val="clear" w:color="auto" w:fill="auto"/>
            <w:vAlign w:val="center"/>
          </w:tcPr>
          <w:p w14:paraId="6DA0E4D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15" w:type="dxa"/>
            <w:shd w:val="clear" w:color="auto" w:fill="auto"/>
            <w:vAlign w:val="center"/>
          </w:tcPr>
          <w:p w14:paraId="505260A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韩城市龙门镇人民政府宣传科教卫</w:t>
            </w:r>
          </w:p>
          <w:p w14:paraId="3131FE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6A0B87E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8064005">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2AC75C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《陕西省人口与计划生育条例》第六十条</w:t>
            </w:r>
          </w:p>
        </w:tc>
        <w:tc>
          <w:tcPr>
            <w:tcW w:w="1351" w:type="dxa"/>
            <w:vAlign w:val="center"/>
          </w:tcPr>
          <w:p w14:paraId="3089EE60">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8EAB178">
            <w:pPr>
              <w:jc w:val="center"/>
              <w:rPr>
                <w:rFonts w:hint="eastAsia" w:ascii="仿宋_GB2312" w:hAnsi="仿宋_GB2312" w:eastAsia="仿宋_GB2312" w:cs="仿宋_GB2312"/>
                <w:sz w:val="24"/>
                <w:szCs w:val="24"/>
                <w:vertAlign w:val="baseline"/>
                <w:lang w:val="en-US" w:eastAsia="zh-CN"/>
              </w:rPr>
            </w:pPr>
          </w:p>
        </w:tc>
      </w:tr>
      <w:tr w14:paraId="16E9D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1E0647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79</w:t>
            </w:r>
          </w:p>
        </w:tc>
        <w:tc>
          <w:tcPr>
            <w:tcW w:w="1425" w:type="dxa"/>
            <w:vAlign w:val="center"/>
          </w:tcPr>
          <w:p w14:paraId="1A39B158">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地质灾害险情情况紧急的强行组织避灾疏散</w:t>
            </w:r>
          </w:p>
        </w:tc>
        <w:tc>
          <w:tcPr>
            <w:tcW w:w="810" w:type="dxa"/>
            <w:shd w:val="clear" w:color="auto" w:fill="auto"/>
            <w:vAlign w:val="center"/>
          </w:tcPr>
          <w:p w14:paraId="0F8A1F8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行政强制</w:t>
            </w:r>
          </w:p>
        </w:tc>
        <w:tc>
          <w:tcPr>
            <w:tcW w:w="1215" w:type="dxa"/>
            <w:shd w:val="clear" w:color="auto" w:fill="auto"/>
            <w:vAlign w:val="center"/>
          </w:tcPr>
          <w:p w14:paraId="2FD55A6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8A9CA75">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1BA4E1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《地质灾害防治条例》（2003年国务院令第394号）</w:t>
            </w:r>
          </w:p>
          <w:p w14:paraId="2F1CD51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第二十九条</w:t>
            </w:r>
          </w:p>
        </w:tc>
        <w:tc>
          <w:tcPr>
            <w:tcW w:w="2220" w:type="dxa"/>
            <w:vAlign w:val="center"/>
          </w:tcPr>
          <w:p w14:paraId="0B691E74">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23AAB918">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DCE1A9C">
            <w:pPr>
              <w:jc w:val="center"/>
              <w:rPr>
                <w:rFonts w:hint="eastAsia" w:ascii="仿宋_GB2312" w:hAnsi="仿宋_GB2312" w:eastAsia="仿宋_GB2312" w:cs="仿宋_GB2312"/>
                <w:sz w:val="24"/>
                <w:szCs w:val="24"/>
                <w:vertAlign w:val="baseline"/>
                <w:lang w:val="en-US" w:eastAsia="zh-CN"/>
              </w:rPr>
            </w:pPr>
          </w:p>
        </w:tc>
      </w:tr>
      <w:tr w14:paraId="214FD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B5D622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80</w:t>
            </w:r>
          </w:p>
        </w:tc>
        <w:tc>
          <w:tcPr>
            <w:tcW w:w="1425" w:type="dxa"/>
            <w:vAlign w:val="center"/>
          </w:tcPr>
          <w:p w14:paraId="332C80EE">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在乡、村庄规划区内未依法取得乡村建设规划许可证或者未按照乡村建设规划许可证的规定进行建设的拆除</w:t>
            </w:r>
          </w:p>
        </w:tc>
        <w:tc>
          <w:tcPr>
            <w:tcW w:w="810" w:type="dxa"/>
            <w:shd w:val="clear" w:color="auto" w:fill="auto"/>
            <w:vAlign w:val="center"/>
          </w:tcPr>
          <w:p w14:paraId="2586194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行政强制</w:t>
            </w:r>
          </w:p>
        </w:tc>
        <w:tc>
          <w:tcPr>
            <w:tcW w:w="1215" w:type="dxa"/>
            <w:shd w:val="clear" w:color="auto" w:fill="auto"/>
            <w:vAlign w:val="center"/>
          </w:tcPr>
          <w:p w14:paraId="0E84DBF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7D7E219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《中华人民共和国城乡规划法》第六十五条</w:t>
            </w:r>
          </w:p>
        </w:tc>
        <w:tc>
          <w:tcPr>
            <w:tcW w:w="2550" w:type="dxa"/>
            <w:vAlign w:val="center"/>
          </w:tcPr>
          <w:p w14:paraId="184F0ADA">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EC2D00D">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7F5FC68">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12D6979C">
            <w:pPr>
              <w:jc w:val="center"/>
              <w:rPr>
                <w:rFonts w:hint="eastAsia" w:ascii="仿宋_GB2312" w:hAnsi="仿宋_GB2312" w:eastAsia="仿宋_GB2312" w:cs="仿宋_GB2312"/>
                <w:sz w:val="24"/>
                <w:szCs w:val="24"/>
                <w:vertAlign w:val="baseline"/>
                <w:lang w:val="en-US" w:eastAsia="zh-CN"/>
              </w:rPr>
            </w:pPr>
          </w:p>
        </w:tc>
      </w:tr>
      <w:tr w14:paraId="0C48B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377D9B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81</w:t>
            </w:r>
          </w:p>
        </w:tc>
        <w:tc>
          <w:tcPr>
            <w:tcW w:w="1425" w:type="dxa"/>
            <w:vAlign w:val="center"/>
          </w:tcPr>
          <w:p w14:paraId="4FAF1BC2">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对在电力设施保护区内修建的危及电力设施安全的建筑物、构筑物或者种植植物、堆放物品的强制拆除、砍伐或者清除</w:t>
            </w:r>
          </w:p>
        </w:tc>
        <w:tc>
          <w:tcPr>
            <w:tcW w:w="810" w:type="dxa"/>
            <w:shd w:val="clear" w:color="auto" w:fill="auto"/>
            <w:vAlign w:val="center"/>
          </w:tcPr>
          <w:p w14:paraId="69C6926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行政强制</w:t>
            </w:r>
          </w:p>
        </w:tc>
        <w:tc>
          <w:tcPr>
            <w:tcW w:w="1215" w:type="dxa"/>
            <w:shd w:val="clear" w:color="auto" w:fill="auto"/>
            <w:vAlign w:val="center"/>
          </w:tcPr>
          <w:p w14:paraId="1C326D4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韩城市龙门镇人民政府公用事业服务站、经济发展办公室</w:t>
            </w:r>
          </w:p>
        </w:tc>
        <w:tc>
          <w:tcPr>
            <w:tcW w:w="2175" w:type="dxa"/>
            <w:vAlign w:val="center"/>
          </w:tcPr>
          <w:p w14:paraId="2375B74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《中华人民共和国电力法》第五十三条、第六十九条</w:t>
            </w:r>
          </w:p>
        </w:tc>
        <w:tc>
          <w:tcPr>
            <w:tcW w:w="2550" w:type="dxa"/>
            <w:vAlign w:val="center"/>
          </w:tcPr>
          <w:p w14:paraId="29BC65F0">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5D8833C">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D7C7366">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8AE99A8">
            <w:pPr>
              <w:jc w:val="center"/>
              <w:rPr>
                <w:rFonts w:hint="eastAsia" w:ascii="仿宋_GB2312" w:hAnsi="仿宋_GB2312" w:eastAsia="仿宋_GB2312" w:cs="仿宋_GB2312"/>
                <w:sz w:val="24"/>
                <w:szCs w:val="24"/>
                <w:vertAlign w:val="baseline"/>
                <w:lang w:val="en-US" w:eastAsia="zh-CN"/>
              </w:rPr>
            </w:pPr>
          </w:p>
        </w:tc>
      </w:tr>
      <w:tr w14:paraId="42A1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A3C69F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82</w:t>
            </w:r>
          </w:p>
        </w:tc>
        <w:tc>
          <w:tcPr>
            <w:tcW w:w="1425" w:type="dxa"/>
            <w:vAlign w:val="center"/>
          </w:tcPr>
          <w:p w14:paraId="6C07826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对村民委员会的选举经费确有困难的补助</w:t>
            </w:r>
          </w:p>
        </w:tc>
        <w:tc>
          <w:tcPr>
            <w:tcW w:w="810" w:type="dxa"/>
            <w:shd w:val="clear" w:color="auto" w:fill="auto"/>
            <w:vAlign w:val="center"/>
          </w:tcPr>
          <w:p w14:paraId="509AED8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行政给付</w:t>
            </w:r>
          </w:p>
        </w:tc>
        <w:tc>
          <w:tcPr>
            <w:tcW w:w="1215" w:type="dxa"/>
            <w:shd w:val="clear" w:color="auto" w:fill="auto"/>
            <w:vAlign w:val="center"/>
          </w:tcPr>
          <w:p w14:paraId="5A33ECD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韩城市龙门镇人民政府社会事务理</w:t>
            </w:r>
          </w:p>
          <w:p w14:paraId="0077180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27E8352">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9EB49D5">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7DB4ABA">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2A540E63">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60BFE8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《陕西省村民委员会选举办法》</w:t>
            </w:r>
          </w:p>
          <w:p w14:paraId="54C1DF3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第六条</w:t>
            </w:r>
          </w:p>
        </w:tc>
      </w:tr>
      <w:tr w14:paraId="363A5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B109DB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83</w:t>
            </w:r>
          </w:p>
        </w:tc>
        <w:tc>
          <w:tcPr>
            <w:tcW w:w="1425" w:type="dxa"/>
            <w:vAlign w:val="center"/>
          </w:tcPr>
          <w:p w14:paraId="24D6E030">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对农村五保集中供养，在资金上给予支持</w:t>
            </w:r>
          </w:p>
        </w:tc>
        <w:tc>
          <w:tcPr>
            <w:tcW w:w="810" w:type="dxa"/>
            <w:shd w:val="clear" w:color="auto" w:fill="auto"/>
            <w:vAlign w:val="center"/>
          </w:tcPr>
          <w:p w14:paraId="3CBA820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行政给付</w:t>
            </w:r>
          </w:p>
        </w:tc>
        <w:tc>
          <w:tcPr>
            <w:tcW w:w="1215" w:type="dxa"/>
            <w:shd w:val="clear" w:color="auto" w:fill="auto"/>
            <w:vAlign w:val="center"/>
          </w:tcPr>
          <w:p w14:paraId="3CAD3F0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韩城市龙门镇人民政府社会事务理</w:t>
            </w:r>
          </w:p>
          <w:p w14:paraId="4FEA36F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9D215CB">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4FE246B">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9013B0B">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5939404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E13843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《陕西省农村五保供养服务机构管理办法》（2014年省人民政府令第174号）</w:t>
            </w:r>
          </w:p>
          <w:p w14:paraId="41BF3AE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第三十四条</w:t>
            </w:r>
          </w:p>
        </w:tc>
      </w:tr>
      <w:tr w14:paraId="2F9E1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6A7646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84</w:t>
            </w:r>
          </w:p>
        </w:tc>
        <w:tc>
          <w:tcPr>
            <w:tcW w:w="1425" w:type="dxa"/>
            <w:vAlign w:val="center"/>
          </w:tcPr>
          <w:p w14:paraId="2BF94ED5">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对于聘任的农民专业合作社辅导员的适当补助</w:t>
            </w:r>
          </w:p>
        </w:tc>
        <w:tc>
          <w:tcPr>
            <w:tcW w:w="810" w:type="dxa"/>
            <w:shd w:val="clear" w:color="auto" w:fill="auto"/>
            <w:vAlign w:val="center"/>
          </w:tcPr>
          <w:p w14:paraId="72A7A87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行政给付</w:t>
            </w:r>
          </w:p>
        </w:tc>
        <w:tc>
          <w:tcPr>
            <w:tcW w:w="1215" w:type="dxa"/>
            <w:shd w:val="clear" w:color="auto" w:fill="auto"/>
            <w:vAlign w:val="center"/>
          </w:tcPr>
          <w:p w14:paraId="3D8A944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2794768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AB50491">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3437557">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09FCD5F0">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A572D6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《陕西省实施〈中华人民共和国农民专业合作社法〉办法》</w:t>
            </w:r>
          </w:p>
          <w:p w14:paraId="6BC08C1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第四十条</w:t>
            </w:r>
          </w:p>
        </w:tc>
      </w:tr>
      <w:tr w14:paraId="7B3BE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4789D3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85</w:t>
            </w:r>
          </w:p>
        </w:tc>
        <w:tc>
          <w:tcPr>
            <w:tcW w:w="1425" w:type="dxa"/>
            <w:vAlign w:val="center"/>
          </w:tcPr>
          <w:p w14:paraId="6160385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农村和城镇其他居民的独生子女保健费的发放</w:t>
            </w:r>
          </w:p>
        </w:tc>
        <w:tc>
          <w:tcPr>
            <w:tcW w:w="810" w:type="dxa"/>
            <w:shd w:val="clear" w:color="auto" w:fill="auto"/>
            <w:vAlign w:val="center"/>
          </w:tcPr>
          <w:p w14:paraId="643C44C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行政给付</w:t>
            </w:r>
          </w:p>
        </w:tc>
        <w:tc>
          <w:tcPr>
            <w:tcW w:w="1215" w:type="dxa"/>
            <w:shd w:val="clear" w:color="auto" w:fill="auto"/>
            <w:vAlign w:val="center"/>
          </w:tcPr>
          <w:p w14:paraId="0E2A55A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韩城市龙门镇人民政府宣传科教卫</w:t>
            </w:r>
          </w:p>
          <w:p w14:paraId="6943944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7FF52A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《中华人民共和国人口与计划生育法》</w:t>
            </w:r>
          </w:p>
          <w:p w14:paraId="2D8704E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第三十一条</w:t>
            </w:r>
          </w:p>
          <w:p w14:paraId="5FEEB047">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5E4775E">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EFC117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《陕西省人口与计划生育条例》</w:t>
            </w:r>
          </w:p>
          <w:p w14:paraId="7335876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第五十一条</w:t>
            </w:r>
          </w:p>
        </w:tc>
        <w:tc>
          <w:tcPr>
            <w:tcW w:w="1351" w:type="dxa"/>
            <w:vAlign w:val="center"/>
          </w:tcPr>
          <w:p w14:paraId="1ED4BC11">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0825549">
            <w:pPr>
              <w:jc w:val="center"/>
              <w:rPr>
                <w:rFonts w:hint="eastAsia" w:ascii="仿宋_GB2312" w:hAnsi="仿宋_GB2312" w:eastAsia="仿宋_GB2312" w:cs="仿宋_GB2312"/>
                <w:sz w:val="24"/>
                <w:szCs w:val="24"/>
                <w:vertAlign w:val="baseline"/>
                <w:lang w:val="en-US" w:eastAsia="zh-CN"/>
              </w:rPr>
            </w:pPr>
          </w:p>
        </w:tc>
      </w:tr>
      <w:tr w14:paraId="60BB2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375A6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86</w:t>
            </w:r>
          </w:p>
        </w:tc>
        <w:tc>
          <w:tcPr>
            <w:tcW w:w="1425" w:type="dxa"/>
            <w:vAlign w:val="center"/>
          </w:tcPr>
          <w:p w14:paraId="3C9375CE">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对农村居民和城镇其他居民计划生育手术并发症的补助</w:t>
            </w:r>
          </w:p>
        </w:tc>
        <w:tc>
          <w:tcPr>
            <w:tcW w:w="810" w:type="dxa"/>
            <w:shd w:val="clear" w:color="auto" w:fill="auto"/>
            <w:vAlign w:val="center"/>
          </w:tcPr>
          <w:p w14:paraId="67D32F7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行政给付</w:t>
            </w:r>
          </w:p>
        </w:tc>
        <w:tc>
          <w:tcPr>
            <w:tcW w:w="1215" w:type="dxa"/>
            <w:shd w:val="clear" w:color="auto" w:fill="auto"/>
            <w:vAlign w:val="center"/>
          </w:tcPr>
          <w:p w14:paraId="29100CA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韩城市龙门镇人民政府宣传科教卫</w:t>
            </w:r>
          </w:p>
          <w:p w14:paraId="775A796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119A2B09">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A55B68A">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0615B01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《陕西省人口与计划生育条例》</w:t>
            </w:r>
          </w:p>
          <w:p w14:paraId="36EAAE2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第五十八条</w:t>
            </w:r>
          </w:p>
        </w:tc>
        <w:tc>
          <w:tcPr>
            <w:tcW w:w="1351" w:type="dxa"/>
            <w:vAlign w:val="center"/>
          </w:tcPr>
          <w:p w14:paraId="4A36F3D5">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08564A99">
            <w:pPr>
              <w:jc w:val="center"/>
              <w:rPr>
                <w:rFonts w:hint="eastAsia" w:ascii="仿宋_GB2312" w:hAnsi="仿宋_GB2312" w:eastAsia="仿宋_GB2312" w:cs="仿宋_GB2312"/>
                <w:sz w:val="24"/>
                <w:szCs w:val="24"/>
                <w:vertAlign w:val="baseline"/>
                <w:lang w:val="en-US" w:eastAsia="zh-CN"/>
              </w:rPr>
            </w:pPr>
          </w:p>
        </w:tc>
      </w:tr>
      <w:tr w14:paraId="61AEC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03B55B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87</w:t>
            </w:r>
          </w:p>
        </w:tc>
        <w:tc>
          <w:tcPr>
            <w:tcW w:w="1425" w:type="dxa"/>
            <w:vAlign w:val="center"/>
          </w:tcPr>
          <w:p w14:paraId="0521C7BB">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对生活确有困难残疾人、对贫困残疾人、对生活不能自理残疾人的给付</w:t>
            </w:r>
          </w:p>
        </w:tc>
        <w:tc>
          <w:tcPr>
            <w:tcW w:w="810" w:type="dxa"/>
            <w:shd w:val="clear" w:color="auto" w:fill="auto"/>
            <w:vAlign w:val="center"/>
          </w:tcPr>
          <w:p w14:paraId="5AA2E47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行政给付</w:t>
            </w:r>
          </w:p>
        </w:tc>
        <w:tc>
          <w:tcPr>
            <w:tcW w:w="1215" w:type="dxa"/>
            <w:shd w:val="clear" w:color="auto" w:fill="auto"/>
            <w:vAlign w:val="center"/>
          </w:tcPr>
          <w:p w14:paraId="3EF32D2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韩城市龙门镇人民政府社会事务理</w:t>
            </w:r>
          </w:p>
          <w:p w14:paraId="63C6553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C85600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《中华人民共和国残疾人保障法》第四十八条</w:t>
            </w:r>
          </w:p>
        </w:tc>
        <w:tc>
          <w:tcPr>
            <w:tcW w:w="2550" w:type="dxa"/>
            <w:vAlign w:val="center"/>
          </w:tcPr>
          <w:p w14:paraId="709CCB37">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05A8791A">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F0E68A2">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476BBC4">
            <w:pPr>
              <w:jc w:val="center"/>
              <w:rPr>
                <w:rFonts w:hint="eastAsia" w:ascii="仿宋_GB2312" w:hAnsi="仿宋_GB2312" w:eastAsia="仿宋_GB2312" w:cs="仿宋_GB2312"/>
                <w:sz w:val="24"/>
                <w:szCs w:val="24"/>
                <w:vertAlign w:val="baseline"/>
                <w:lang w:val="en-US" w:eastAsia="zh-CN"/>
              </w:rPr>
            </w:pPr>
          </w:p>
        </w:tc>
      </w:tr>
      <w:tr w14:paraId="6D681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43BA4A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88</w:t>
            </w:r>
          </w:p>
        </w:tc>
        <w:tc>
          <w:tcPr>
            <w:tcW w:w="1425" w:type="dxa"/>
            <w:vAlign w:val="center"/>
          </w:tcPr>
          <w:p w14:paraId="79C0E9B3">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军人抚恤优待给付</w:t>
            </w:r>
          </w:p>
        </w:tc>
        <w:tc>
          <w:tcPr>
            <w:tcW w:w="810" w:type="dxa"/>
            <w:shd w:val="clear" w:color="auto" w:fill="auto"/>
            <w:vAlign w:val="center"/>
          </w:tcPr>
          <w:p w14:paraId="63FCC69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行政给付</w:t>
            </w:r>
          </w:p>
        </w:tc>
        <w:tc>
          <w:tcPr>
            <w:tcW w:w="1215" w:type="dxa"/>
            <w:shd w:val="clear" w:color="auto" w:fill="auto"/>
            <w:vAlign w:val="center"/>
          </w:tcPr>
          <w:p w14:paraId="3512B82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韩城市龙门镇人民政府退役军人服务站</w:t>
            </w:r>
          </w:p>
        </w:tc>
        <w:tc>
          <w:tcPr>
            <w:tcW w:w="2175" w:type="dxa"/>
            <w:vAlign w:val="center"/>
          </w:tcPr>
          <w:p w14:paraId="4223DE8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28F8872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《军人抚恤优待条例》（2004年国务院、中央军事委员会令第413号公布，2019年3月2日第二次修订第三十三条第一款、第四十条、第四十三条、第四十四条</w:t>
            </w:r>
          </w:p>
        </w:tc>
        <w:tc>
          <w:tcPr>
            <w:tcW w:w="2220" w:type="dxa"/>
            <w:vAlign w:val="center"/>
          </w:tcPr>
          <w:p w14:paraId="0B2DB136">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5D4E3604">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304278C6">
            <w:pPr>
              <w:jc w:val="center"/>
              <w:rPr>
                <w:rFonts w:hint="eastAsia" w:ascii="仿宋_GB2312" w:hAnsi="仿宋_GB2312" w:eastAsia="仿宋_GB2312" w:cs="仿宋_GB2312"/>
                <w:sz w:val="24"/>
                <w:szCs w:val="24"/>
                <w:vertAlign w:val="baseline"/>
                <w:lang w:val="en-US" w:eastAsia="zh-CN"/>
              </w:rPr>
            </w:pPr>
          </w:p>
        </w:tc>
      </w:tr>
      <w:tr w14:paraId="7D213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259632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89</w:t>
            </w:r>
          </w:p>
        </w:tc>
        <w:tc>
          <w:tcPr>
            <w:tcW w:w="1425" w:type="dxa"/>
            <w:vAlign w:val="center"/>
          </w:tcPr>
          <w:p w14:paraId="0EBED7F0">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对特殊老年人的给付</w:t>
            </w:r>
          </w:p>
        </w:tc>
        <w:tc>
          <w:tcPr>
            <w:tcW w:w="810" w:type="dxa"/>
            <w:shd w:val="clear" w:color="auto" w:fill="auto"/>
            <w:vAlign w:val="center"/>
          </w:tcPr>
          <w:p w14:paraId="689069C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行政给付</w:t>
            </w:r>
          </w:p>
        </w:tc>
        <w:tc>
          <w:tcPr>
            <w:tcW w:w="1215" w:type="dxa"/>
            <w:shd w:val="clear" w:color="auto" w:fill="auto"/>
            <w:vAlign w:val="center"/>
          </w:tcPr>
          <w:p w14:paraId="1F32953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韩城市龙门镇人民政府社会事务理</w:t>
            </w:r>
          </w:p>
          <w:p w14:paraId="245A7F6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3DC2C86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《中华人民共和国老年人权益保障法》第三十一条</w:t>
            </w:r>
          </w:p>
        </w:tc>
        <w:tc>
          <w:tcPr>
            <w:tcW w:w="2550" w:type="dxa"/>
            <w:vAlign w:val="center"/>
          </w:tcPr>
          <w:p w14:paraId="31E02D58">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CAED09F">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014A1D09">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56FB9F5">
            <w:pPr>
              <w:jc w:val="center"/>
              <w:rPr>
                <w:rFonts w:hint="eastAsia" w:ascii="仿宋_GB2312" w:hAnsi="仿宋_GB2312" w:eastAsia="仿宋_GB2312" w:cs="仿宋_GB2312"/>
                <w:sz w:val="24"/>
                <w:szCs w:val="24"/>
                <w:vertAlign w:val="baseline"/>
                <w:lang w:val="en-US" w:eastAsia="zh-CN"/>
              </w:rPr>
            </w:pPr>
          </w:p>
        </w:tc>
      </w:tr>
      <w:tr w14:paraId="39B09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D56F9D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90</w:t>
            </w:r>
          </w:p>
        </w:tc>
        <w:tc>
          <w:tcPr>
            <w:tcW w:w="1425" w:type="dxa"/>
            <w:vAlign w:val="center"/>
          </w:tcPr>
          <w:p w14:paraId="2AABADA0">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对村务公开民主管理的日常检查</w:t>
            </w:r>
          </w:p>
        </w:tc>
        <w:tc>
          <w:tcPr>
            <w:tcW w:w="810" w:type="dxa"/>
            <w:shd w:val="clear" w:color="auto" w:fill="auto"/>
            <w:vAlign w:val="center"/>
          </w:tcPr>
          <w:p w14:paraId="121510E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46423BA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韩城市龙门镇人民政府社会事务理</w:t>
            </w:r>
          </w:p>
          <w:p w14:paraId="00687B1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6C5CE741">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692A6E8">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6E2EC1D">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2EF79834">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0AB9405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《陕西省村务公开民主管理办法》（2014年省人民政府令第178号）</w:t>
            </w:r>
          </w:p>
          <w:p w14:paraId="34EDC3D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第四条</w:t>
            </w:r>
          </w:p>
        </w:tc>
      </w:tr>
      <w:tr w14:paraId="2B5B6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7BC97E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91</w:t>
            </w:r>
          </w:p>
        </w:tc>
        <w:tc>
          <w:tcPr>
            <w:tcW w:w="1425" w:type="dxa"/>
            <w:vAlign w:val="center"/>
          </w:tcPr>
          <w:p w14:paraId="48303CCB">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渡口渡运安全检查</w:t>
            </w:r>
          </w:p>
        </w:tc>
        <w:tc>
          <w:tcPr>
            <w:tcW w:w="810" w:type="dxa"/>
            <w:shd w:val="clear" w:color="auto" w:fill="auto"/>
            <w:vAlign w:val="center"/>
          </w:tcPr>
          <w:p w14:paraId="5BA4997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7CE7FF1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韩城市龙门镇人民政府宣传科教卫</w:t>
            </w:r>
          </w:p>
          <w:p w14:paraId="140456D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12ED7D0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71ED191">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47423167">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15B03AE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《内河渡口渡船安全管理规定》（2014年交通运输部令第9号）</w:t>
            </w:r>
          </w:p>
          <w:p w14:paraId="69F521E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第三十五条</w:t>
            </w:r>
          </w:p>
        </w:tc>
        <w:tc>
          <w:tcPr>
            <w:tcW w:w="1666" w:type="dxa"/>
            <w:vAlign w:val="center"/>
          </w:tcPr>
          <w:p w14:paraId="4E92D496">
            <w:pPr>
              <w:jc w:val="center"/>
              <w:rPr>
                <w:rFonts w:hint="eastAsia" w:ascii="仿宋_GB2312" w:hAnsi="仿宋_GB2312" w:eastAsia="仿宋_GB2312" w:cs="仿宋_GB2312"/>
                <w:sz w:val="24"/>
                <w:szCs w:val="24"/>
                <w:vertAlign w:val="baseline"/>
                <w:lang w:val="en-US" w:eastAsia="zh-CN"/>
              </w:rPr>
            </w:pPr>
          </w:p>
        </w:tc>
      </w:tr>
      <w:tr w14:paraId="537EB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C13EDB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92</w:t>
            </w:r>
          </w:p>
        </w:tc>
        <w:tc>
          <w:tcPr>
            <w:tcW w:w="1425" w:type="dxa"/>
            <w:vAlign w:val="center"/>
          </w:tcPr>
          <w:p w14:paraId="4EA66393">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对乡（镇）行政区域界线的监督检查</w:t>
            </w:r>
          </w:p>
        </w:tc>
        <w:tc>
          <w:tcPr>
            <w:tcW w:w="810" w:type="dxa"/>
            <w:shd w:val="clear" w:color="auto" w:fill="auto"/>
            <w:vAlign w:val="center"/>
          </w:tcPr>
          <w:p w14:paraId="794E5DBC">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7672437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韩城市龙门镇人民政府社会事务理</w:t>
            </w:r>
          </w:p>
          <w:p w14:paraId="3E9CB43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71DC136F">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E7B24A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《行政区域界线管理条例》（2002年国务院令第353号）</w:t>
            </w:r>
          </w:p>
          <w:p w14:paraId="1FEEE48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第十二条、第十九条</w:t>
            </w:r>
          </w:p>
          <w:p w14:paraId="3B400E13">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D0D652B">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6105DCA4">
            <w:pPr>
              <w:jc w:val="center"/>
              <w:rPr>
                <w:rFonts w:hint="eastAsia" w:ascii="仿宋_GB2312" w:hAnsi="仿宋_GB2312" w:eastAsia="仿宋_GB2312" w:cs="仿宋_GB2312"/>
                <w:sz w:val="24"/>
                <w:szCs w:val="24"/>
                <w:vertAlign w:val="baseline"/>
                <w:lang w:val="en-US" w:eastAsia="zh-CN"/>
              </w:rPr>
            </w:pPr>
          </w:p>
          <w:p w14:paraId="6B25C71E">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6E46AE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《陕西省行政区域界线管理办法》（2007年省人民政府令第127号）</w:t>
            </w:r>
          </w:p>
          <w:p w14:paraId="749E2F1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第六条、第十二条</w:t>
            </w:r>
          </w:p>
        </w:tc>
      </w:tr>
      <w:tr w14:paraId="7D140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926386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93</w:t>
            </w:r>
          </w:p>
        </w:tc>
        <w:tc>
          <w:tcPr>
            <w:tcW w:w="1425" w:type="dxa"/>
            <w:vAlign w:val="center"/>
          </w:tcPr>
          <w:p w14:paraId="557ED4E2">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对地质灾害险情的巡回检查</w:t>
            </w:r>
          </w:p>
        </w:tc>
        <w:tc>
          <w:tcPr>
            <w:tcW w:w="810" w:type="dxa"/>
            <w:shd w:val="clear" w:color="auto" w:fill="auto"/>
            <w:vAlign w:val="center"/>
          </w:tcPr>
          <w:p w14:paraId="77B3DF18">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19BEA8D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E6C2D61">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2D58BF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《地质灾害防治条例》（2003年国务院令第394号）</w:t>
            </w:r>
          </w:p>
          <w:p w14:paraId="41A188E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第十五条 第一款</w:t>
            </w:r>
          </w:p>
        </w:tc>
        <w:tc>
          <w:tcPr>
            <w:tcW w:w="2220" w:type="dxa"/>
            <w:vAlign w:val="center"/>
          </w:tcPr>
          <w:p w14:paraId="21AC1250">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FEC796E">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4798FA52">
            <w:pPr>
              <w:jc w:val="center"/>
              <w:rPr>
                <w:rFonts w:hint="eastAsia" w:ascii="仿宋_GB2312" w:hAnsi="仿宋_GB2312" w:eastAsia="仿宋_GB2312" w:cs="仿宋_GB2312"/>
                <w:sz w:val="24"/>
                <w:szCs w:val="24"/>
                <w:vertAlign w:val="baseline"/>
                <w:lang w:val="en-US" w:eastAsia="zh-CN"/>
              </w:rPr>
            </w:pPr>
          </w:p>
        </w:tc>
      </w:tr>
      <w:tr w14:paraId="14B51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0D97CB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94</w:t>
            </w:r>
          </w:p>
        </w:tc>
        <w:tc>
          <w:tcPr>
            <w:tcW w:w="1425" w:type="dxa"/>
            <w:vAlign w:val="center"/>
          </w:tcPr>
          <w:p w14:paraId="71677BE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定期对签单发航制度的实施情况进行检</w:t>
            </w:r>
          </w:p>
        </w:tc>
        <w:tc>
          <w:tcPr>
            <w:tcW w:w="810" w:type="dxa"/>
            <w:shd w:val="clear" w:color="auto" w:fill="auto"/>
            <w:vAlign w:val="center"/>
          </w:tcPr>
          <w:p w14:paraId="117075CA">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1F98A45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韩城市龙门镇人民政府宣传科教卫</w:t>
            </w:r>
          </w:p>
          <w:p w14:paraId="2A838BF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2C60849E">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3049CFC9">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4F6FC67">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BACF63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《内河渡口渡船安全管理规定》（2014年交通运输部令第9号）</w:t>
            </w:r>
          </w:p>
          <w:p w14:paraId="2285B53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第三十六条 第三款</w:t>
            </w:r>
          </w:p>
        </w:tc>
        <w:tc>
          <w:tcPr>
            <w:tcW w:w="1666" w:type="dxa"/>
            <w:vAlign w:val="center"/>
          </w:tcPr>
          <w:p w14:paraId="775A97D7">
            <w:pPr>
              <w:jc w:val="center"/>
              <w:rPr>
                <w:rFonts w:hint="eastAsia" w:ascii="仿宋_GB2312" w:hAnsi="仿宋_GB2312" w:eastAsia="仿宋_GB2312" w:cs="仿宋_GB2312"/>
                <w:sz w:val="24"/>
                <w:szCs w:val="24"/>
                <w:vertAlign w:val="baseline"/>
                <w:lang w:val="en-US" w:eastAsia="zh-CN"/>
              </w:rPr>
            </w:pPr>
          </w:p>
        </w:tc>
      </w:tr>
      <w:tr w14:paraId="7B302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628D77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95</w:t>
            </w:r>
          </w:p>
        </w:tc>
        <w:tc>
          <w:tcPr>
            <w:tcW w:w="1425" w:type="dxa"/>
            <w:vAlign w:val="center"/>
          </w:tcPr>
          <w:p w14:paraId="58F82634">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对抗旱工程设施建设和维护情况进行监督检查</w:t>
            </w:r>
          </w:p>
        </w:tc>
        <w:tc>
          <w:tcPr>
            <w:tcW w:w="810" w:type="dxa"/>
            <w:shd w:val="clear" w:color="auto" w:fill="auto"/>
            <w:vAlign w:val="center"/>
          </w:tcPr>
          <w:p w14:paraId="3A046B5A">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42FDB97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C131F1B">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E89C66A">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EE8F4C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《陕西省实施〈中华人民共和国抗旱条例〉细则》（2015年省人民政府令第183号）第十一条</w:t>
            </w:r>
          </w:p>
        </w:tc>
        <w:tc>
          <w:tcPr>
            <w:tcW w:w="1351" w:type="dxa"/>
            <w:vAlign w:val="center"/>
          </w:tcPr>
          <w:p w14:paraId="5D4FB760">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7E4D00E4">
            <w:pPr>
              <w:jc w:val="center"/>
              <w:rPr>
                <w:rFonts w:hint="eastAsia" w:ascii="仿宋_GB2312" w:hAnsi="仿宋_GB2312" w:eastAsia="仿宋_GB2312" w:cs="仿宋_GB2312"/>
                <w:sz w:val="24"/>
                <w:szCs w:val="24"/>
                <w:vertAlign w:val="baseline"/>
                <w:lang w:val="en-US" w:eastAsia="zh-CN"/>
              </w:rPr>
            </w:pPr>
          </w:p>
        </w:tc>
      </w:tr>
      <w:tr w14:paraId="51B9B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74C5C9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96</w:t>
            </w:r>
          </w:p>
        </w:tc>
        <w:tc>
          <w:tcPr>
            <w:tcW w:w="1425" w:type="dxa"/>
            <w:vAlign w:val="center"/>
          </w:tcPr>
          <w:p w14:paraId="14F1A635">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消防安全检查</w:t>
            </w:r>
          </w:p>
        </w:tc>
        <w:tc>
          <w:tcPr>
            <w:tcW w:w="810" w:type="dxa"/>
            <w:shd w:val="clear" w:color="auto" w:fill="auto"/>
            <w:vAlign w:val="center"/>
          </w:tcPr>
          <w:p w14:paraId="0D49ADB9">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41CA022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1E3F338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《中华人民共和国消防法》第三十一条、第三十二条</w:t>
            </w:r>
          </w:p>
          <w:p w14:paraId="360CE15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《陕西省消防条例》第十条第二款</w:t>
            </w:r>
          </w:p>
        </w:tc>
        <w:tc>
          <w:tcPr>
            <w:tcW w:w="2550" w:type="dxa"/>
            <w:vAlign w:val="center"/>
          </w:tcPr>
          <w:p w14:paraId="5E52B68B">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0D0664D">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73281D2">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7FC211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《陕西省人民政府办公厅关于印发〈陕西省消防安全责任制实施办法〉的通知》（陕政办发〔2018〕12号）第七条</w:t>
            </w:r>
          </w:p>
        </w:tc>
      </w:tr>
      <w:tr w14:paraId="6FBC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C49A46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97</w:t>
            </w:r>
          </w:p>
        </w:tc>
        <w:tc>
          <w:tcPr>
            <w:tcW w:w="1425" w:type="dxa"/>
            <w:vAlign w:val="center"/>
          </w:tcPr>
          <w:p w14:paraId="5323802C">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防汛检查</w:t>
            </w:r>
          </w:p>
        </w:tc>
        <w:tc>
          <w:tcPr>
            <w:tcW w:w="810" w:type="dxa"/>
            <w:shd w:val="clear" w:color="auto" w:fill="auto"/>
            <w:vAlign w:val="center"/>
          </w:tcPr>
          <w:p w14:paraId="79F03227">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1D74C66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C835798">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09D59AC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《中华人民共和国防汛条例》（1991年国务院令第86号公布，2011年1月8日第二次修订）第十五条</w:t>
            </w:r>
          </w:p>
        </w:tc>
        <w:tc>
          <w:tcPr>
            <w:tcW w:w="2220" w:type="dxa"/>
            <w:vAlign w:val="center"/>
          </w:tcPr>
          <w:p w14:paraId="4842387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《陕西省实施〈中华人民共和国防汛条例〉细则》(1995年省人民政府令第23号)</w:t>
            </w:r>
          </w:p>
          <w:p w14:paraId="7994E74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第六条 第一款、第九条、第十四条</w:t>
            </w:r>
          </w:p>
        </w:tc>
        <w:tc>
          <w:tcPr>
            <w:tcW w:w="1351" w:type="dxa"/>
            <w:vAlign w:val="center"/>
          </w:tcPr>
          <w:p w14:paraId="2C984691">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8B183D0">
            <w:pPr>
              <w:jc w:val="center"/>
              <w:rPr>
                <w:rFonts w:hint="eastAsia" w:ascii="仿宋_GB2312" w:hAnsi="仿宋_GB2312" w:eastAsia="仿宋_GB2312" w:cs="仿宋_GB2312"/>
                <w:sz w:val="24"/>
                <w:szCs w:val="24"/>
                <w:vertAlign w:val="baseline"/>
                <w:lang w:val="en-US" w:eastAsia="zh-CN"/>
              </w:rPr>
            </w:pPr>
          </w:p>
        </w:tc>
      </w:tr>
      <w:tr w14:paraId="6E733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8FE0C1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98</w:t>
            </w:r>
          </w:p>
        </w:tc>
        <w:tc>
          <w:tcPr>
            <w:tcW w:w="1425" w:type="dxa"/>
            <w:vAlign w:val="center"/>
          </w:tcPr>
          <w:p w14:paraId="1171D1A5">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土地日常巡查</w:t>
            </w:r>
          </w:p>
        </w:tc>
        <w:tc>
          <w:tcPr>
            <w:tcW w:w="810" w:type="dxa"/>
            <w:shd w:val="clear" w:color="auto" w:fill="auto"/>
            <w:vAlign w:val="center"/>
          </w:tcPr>
          <w:p w14:paraId="4D5AA722">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44A562F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2D7D2BB1">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60EA02C2">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01314254">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1E0C5E2E">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06621A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《陕西省实施〈中华人民共和国土地管理法〉办法》</w:t>
            </w:r>
          </w:p>
          <w:p w14:paraId="7F371F6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第六十条</w:t>
            </w:r>
          </w:p>
        </w:tc>
      </w:tr>
      <w:tr w14:paraId="21A49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F1C55A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99</w:t>
            </w:r>
          </w:p>
        </w:tc>
        <w:tc>
          <w:tcPr>
            <w:tcW w:w="1425" w:type="dxa"/>
            <w:vAlign w:val="center"/>
          </w:tcPr>
          <w:p w14:paraId="66F65BA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对乡村旅游经营者的监督检查</w:t>
            </w:r>
          </w:p>
        </w:tc>
        <w:tc>
          <w:tcPr>
            <w:tcW w:w="810" w:type="dxa"/>
            <w:shd w:val="clear" w:color="auto" w:fill="auto"/>
            <w:vAlign w:val="center"/>
          </w:tcPr>
          <w:p w14:paraId="5D33A27D">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7A28EEC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韩城市龙门镇人民政府宣传科教文卫办公室</w:t>
            </w:r>
          </w:p>
        </w:tc>
        <w:tc>
          <w:tcPr>
            <w:tcW w:w="2175" w:type="dxa"/>
            <w:vAlign w:val="center"/>
          </w:tcPr>
          <w:p w14:paraId="6C0A43D3">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4D12BD14">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01611E4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《陕西省旅游条例》第五十九条</w:t>
            </w:r>
          </w:p>
        </w:tc>
        <w:tc>
          <w:tcPr>
            <w:tcW w:w="1351" w:type="dxa"/>
            <w:vAlign w:val="center"/>
          </w:tcPr>
          <w:p w14:paraId="7C00ECAA">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299ED639">
            <w:pPr>
              <w:jc w:val="center"/>
              <w:rPr>
                <w:rFonts w:hint="eastAsia" w:ascii="仿宋_GB2312" w:hAnsi="仿宋_GB2312" w:eastAsia="仿宋_GB2312" w:cs="仿宋_GB2312"/>
                <w:sz w:val="24"/>
                <w:szCs w:val="24"/>
                <w:vertAlign w:val="baseline"/>
                <w:lang w:val="en-US" w:eastAsia="zh-CN"/>
              </w:rPr>
            </w:pPr>
          </w:p>
        </w:tc>
      </w:tr>
      <w:tr w14:paraId="3F5EF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5458C2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w:t>
            </w:r>
          </w:p>
        </w:tc>
        <w:tc>
          <w:tcPr>
            <w:tcW w:w="1425" w:type="dxa"/>
            <w:vAlign w:val="center"/>
          </w:tcPr>
          <w:p w14:paraId="2308320D">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对生产经营单位安全生产的监督检查</w:t>
            </w:r>
          </w:p>
        </w:tc>
        <w:tc>
          <w:tcPr>
            <w:tcW w:w="810" w:type="dxa"/>
            <w:shd w:val="clear" w:color="auto" w:fill="auto"/>
            <w:vAlign w:val="center"/>
          </w:tcPr>
          <w:p w14:paraId="181AD191">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3F72825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2B1D91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《中华人民共和国安全生产法》第九条第二款</w:t>
            </w:r>
          </w:p>
        </w:tc>
        <w:tc>
          <w:tcPr>
            <w:tcW w:w="2550" w:type="dxa"/>
            <w:vAlign w:val="center"/>
          </w:tcPr>
          <w:p w14:paraId="1E4C38CE">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51B5FA70">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20345D53">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1A5347C">
            <w:pPr>
              <w:jc w:val="center"/>
              <w:rPr>
                <w:rFonts w:hint="eastAsia" w:ascii="仿宋_GB2312" w:hAnsi="仿宋_GB2312" w:eastAsia="仿宋_GB2312" w:cs="仿宋_GB2312"/>
                <w:sz w:val="24"/>
                <w:szCs w:val="24"/>
                <w:vertAlign w:val="baseline"/>
                <w:lang w:val="en-US" w:eastAsia="zh-CN"/>
              </w:rPr>
            </w:pPr>
          </w:p>
        </w:tc>
      </w:tr>
      <w:tr w14:paraId="5F626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72F45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101</w:t>
            </w:r>
          </w:p>
        </w:tc>
        <w:tc>
          <w:tcPr>
            <w:tcW w:w="1425" w:type="dxa"/>
            <w:vAlign w:val="center"/>
          </w:tcPr>
          <w:p w14:paraId="3EC61BDB">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对封山禁牧的监督检查</w:t>
            </w:r>
          </w:p>
        </w:tc>
        <w:tc>
          <w:tcPr>
            <w:tcW w:w="810" w:type="dxa"/>
            <w:shd w:val="clear" w:color="auto" w:fill="auto"/>
            <w:vAlign w:val="center"/>
          </w:tcPr>
          <w:p w14:paraId="252408E4">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4664E09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4B31BD4">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8F70F68">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307344A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《陕西省封山禁牧条例》第六条</w:t>
            </w:r>
          </w:p>
        </w:tc>
        <w:tc>
          <w:tcPr>
            <w:tcW w:w="1351" w:type="dxa"/>
            <w:vAlign w:val="center"/>
          </w:tcPr>
          <w:p w14:paraId="305788ED">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3CD12770">
            <w:pPr>
              <w:jc w:val="center"/>
              <w:rPr>
                <w:rFonts w:hint="eastAsia" w:ascii="仿宋_GB2312" w:hAnsi="仿宋_GB2312" w:eastAsia="仿宋_GB2312" w:cs="仿宋_GB2312"/>
                <w:sz w:val="24"/>
                <w:szCs w:val="24"/>
                <w:vertAlign w:val="baseline"/>
                <w:lang w:val="en-US" w:eastAsia="zh-CN"/>
              </w:rPr>
            </w:pPr>
          </w:p>
        </w:tc>
      </w:tr>
      <w:tr w14:paraId="3A24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7F08C4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102</w:t>
            </w:r>
          </w:p>
        </w:tc>
        <w:tc>
          <w:tcPr>
            <w:tcW w:w="1425" w:type="dxa"/>
            <w:vAlign w:val="center"/>
          </w:tcPr>
          <w:p w14:paraId="2ACD8A61">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对辖区内食品小作坊、小餐饮和食品摊贩日常巡查</w:t>
            </w:r>
          </w:p>
        </w:tc>
        <w:tc>
          <w:tcPr>
            <w:tcW w:w="810" w:type="dxa"/>
            <w:shd w:val="clear" w:color="auto" w:fill="auto"/>
            <w:vAlign w:val="center"/>
          </w:tcPr>
          <w:p w14:paraId="55482105">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6257BC3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韩城市龙门镇人民政府宣传科教文卫办公室</w:t>
            </w:r>
          </w:p>
        </w:tc>
        <w:tc>
          <w:tcPr>
            <w:tcW w:w="2175" w:type="dxa"/>
            <w:vAlign w:val="center"/>
          </w:tcPr>
          <w:p w14:paraId="0EB29E56">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B86F815">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A680B1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《陕西省食品小作坊小餐饮及摊贩管理条例》第四条、第三十六条第二款</w:t>
            </w:r>
          </w:p>
        </w:tc>
        <w:tc>
          <w:tcPr>
            <w:tcW w:w="1351" w:type="dxa"/>
            <w:vAlign w:val="center"/>
          </w:tcPr>
          <w:p w14:paraId="3FB3B998">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5A743EA1">
            <w:pPr>
              <w:jc w:val="center"/>
              <w:rPr>
                <w:rFonts w:hint="eastAsia" w:ascii="仿宋_GB2312" w:hAnsi="仿宋_GB2312" w:eastAsia="仿宋_GB2312" w:cs="仿宋_GB2312"/>
                <w:sz w:val="24"/>
                <w:szCs w:val="24"/>
                <w:vertAlign w:val="baseline"/>
                <w:lang w:val="en-US" w:eastAsia="zh-CN"/>
              </w:rPr>
            </w:pPr>
          </w:p>
        </w:tc>
      </w:tr>
      <w:tr w14:paraId="3897B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DBEC94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103</w:t>
            </w:r>
          </w:p>
        </w:tc>
        <w:tc>
          <w:tcPr>
            <w:tcW w:w="1425" w:type="dxa"/>
            <w:vAlign w:val="center"/>
          </w:tcPr>
          <w:p w14:paraId="1D0CA5F8">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对文物安全事故防范措施的落实进行检查</w:t>
            </w:r>
          </w:p>
        </w:tc>
        <w:tc>
          <w:tcPr>
            <w:tcW w:w="810" w:type="dxa"/>
            <w:shd w:val="clear" w:color="auto" w:fill="auto"/>
            <w:vAlign w:val="center"/>
          </w:tcPr>
          <w:p w14:paraId="36DD8FBD">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15" w:type="dxa"/>
            <w:shd w:val="clear" w:color="auto" w:fill="auto"/>
            <w:vAlign w:val="center"/>
          </w:tcPr>
          <w:p w14:paraId="135B865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韩城市龙门镇人民政府宣传科教文卫办公室</w:t>
            </w:r>
          </w:p>
        </w:tc>
        <w:tc>
          <w:tcPr>
            <w:tcW w:w="2175" w:type="dxa"/>
            <w:vAlign w:val="center"/>
          </w:tcPr>
          <w:p w14:paraId="7D8E4005">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59ADDC29">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5ABD3FD">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3BA00E7E">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7275BD4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《陕西省重大文物安全事故行政责任追究规定》（2002年省人民政府令第84号公布，2011年2月25日省人民政府令第148号修订）</w:t>
            </w:r>
          </w:p>
          <w:p w14:paraId="49C754F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第四条</w:t>
            </w:r>
          </w:p>
        </w:tc>
      </w:tr>
      <w:tr w14:paraId="6C89B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137813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104</w:t>
            </w:r>
          </w:p>
        </w:tc>
        <w:tc>
          <w:tcPr>
            <w:tcW w:w="1425" w:type="dxa"/>
            <w:vAlign w:val="center"/>
          </w:tcPr>
          <w:p w14:paraId="2CC19328">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劳动者从事个体经营或灵活就业的就业登记</w:t>
            </w:r>
          </w:p>
        </w:tc>
        <w:tc>
          <w:tcPr>
            <w:tcW w:w="810" w:type="dxa"/>
            <w:shd w:val="clear" w:color="auto" w:fill="auto"/>
            <w:vAlign w:val="center"/>
          </w:tcPr>
          <w:p w14:paraId="32FEBC7B">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行政确认</w:t>
            </w:r>
          </w:p>
        </w:tc>
        <w:tc>
          <w:tcPr>
            <w:tcW w:w="1215" w:type="dxa"/>
            <w:shd w:val="clear" w:color="auto" w:fill="auto"/>
            <w:vAlign w:val="center"/>
          </w:tcPr>
          <w:p w14:paraId="5559BBC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韩城市龙门镇人民政府社会保障服务站</w:t>
            </w:r>
          </w:p>
        </w:tc>
        <w:tc>
          <w:tcPr>
            <w:tcW w:w="2175" w:type="dxa"/>
            <w:vAlign w:val="center"/>
          </w:tcPr>
          <w:p w14:paraId="35E3BB01">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18791122">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17C666B9">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1DF5831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《就业服务与就业管理规定》（2007年11月5日劳动保障部令第28号公布，2022年1月7日人力资源社会保障部令第47号第四次修订）</w:t>
            </w:r>
          </w:p>
          <w:p w14:paraId="0C8A75F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第六十二条 第二款</w:t>
            </w:r>
          </w:p>
        </w:tc>
        <w:tc>
          <w:tcPr>
            <w:tcW w:w="1666" w:type="dxa"/>
            <w:vAlign w:val="center"/>
          </w:tcPr>
          <w:p w14:paraId="5AA05111">
            <w:pPr>
              <w:jc w:val="center"/>
              <w:rPr>
                <w:rFonts w:hint="eastAsia" w:ascii="仿宋_GB2312" w:hAnsi="仿宋_GB2312" w:eastAsia="仿宋_GB2312" w:cs="仿宋_GB2312"/>
                <w:sz w:val="24"/>
                <w:szCs w:val="24"/>
                <w:vertAlign w:val="baseline"/>
                <w:lang w:val="en-US" w:eastAsia="zh-CN"/>
              </w:rPr>
            </w:pPr>
          </w:p>
        </w:tc>
      </w:tr>
      <w:tr w14:paraId="192FE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567A18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105</w:t>
            </w:r>
          </w:p>
        </w:tc>
        <w:tc>
          <w:tcPr>
            <w:tcW w:w="1425" w:type="dxa"/>
            <w:vAlign w:val="center"/>
          </w:tcPr>
          <w:p w14:paraId="0D0B84D6">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征地补偿登记</w:t>
            </w:r>
          </w:p>
        </w:tc>
        <w:tc>
          <w:tcPr>
            <w:tcW w:w="810" w:type="dxa"/>
            <w:shd w:val="clear" w:color="auto" w:fill="auto"/>
            <w:vAlign w:val="center"/>
          </w:tcPr>
          <w:p w14:paraId="2295DF17">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行政确认</w:t>
            </w:r>
          </w:p>
        </w:tc>
        <w:tc>
          <w:tcPr>
            <w:tcW w:w="1215" w:type="dxa"/>
            <w:shd w:val="clear" w:color="auto" w:fill="auto"/>
            <w:vAlign w:val="center"/>
          </w:tcPr>
          <w:p w14:paraId="6D56932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64B0D2A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《中华人民共和国土地管理法》</w:t>
            </w:r>
          </w:p>
          <w:p w14:paraId="64D03C2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第四十七条 第四款</w:t>
            </w:r>
          </w:p>
        </w:tc>
        <w:tc>
          <w:tcPr>
            <w:tcW w:w="2550" w:type="dxa"/>
            <w:vAlign w:val="center"/>
          </w:tcPr>
          <w:p w14:paraId="5D024ECB">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60444799">
            <w:pPr>
              <w:jc w:val="center"/>
              <w:rPr>
                <w:rFonts w:hint="eastAsia" w:ascii="仿宋_GB2312" w:hAnsi="仿宋_GB2312" w:eastAsia="仿宋_GB2312" w:cs="仿宋_GB2312"/>
                <w:sz w:val="24"/>
                <w:szCs w:val="24"/>
                <w:vertAlign w:val="baseline"/>
                <w:lang w:val="en-US" w:eastAsia="zh-CN"/>
              </w:rPr>
            </w:pPr>
          </w:p>
        </w:tc>
        <w:tc>
          <w:tcPr>
            <w:tcW w:w="1351" w:type="dxa"/>
            <w:vAlign w:val="center"/>
          </w:tcPr>
          <w:p w14:paraId="73BC34BF">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7DB3EA8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《陕西省实施〈中华人民共和国土地管理法〉办法》</w:t>
            </w:r>
          </w:p>
          <w:p w14:paraId="6396DF3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第三十三条</w:t>
            </w:r>
          </w:p>
        </w:tc>
      </w:tr>
      <w:tr w14:paraId="6F1C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2EF802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106</w:t>
            </w:r>
          </w:p>
        </w:tc>
        <w:tc>
          <w:tcPr>
            <w:tcW w:w="1425" w:type="dxa"/>
            <w:vAlign w:val="center"/>
          </w:tcPr>
          <w:p w14:paraId="200BFFFF">
            <w:pPr>
              <w:bidi w:val="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生育登记</w:t>
            </w:r>
          </w:p>
        </w:tc>
        <w:tc>
          <w:tcPr>
            <w:tcW w:w="810" w:type="dxa"/>
            <w:shd w:val="clear" w:color="auto" w:fill="auto"/>
            <w:vAlign w:val="center"/>
          </w:tcPr>
          <w:p w14:paraId="0B096213">
            <w:pPr>
              <w:tabs>
                <w:tab w:val="left" w:pos="222"/>
              </w:tabs>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行政确认</w:t>
            </w:r>
          </w:p>
        </w:tc>
        <w:tc>
          <w:tcPr>
            <w:tcW w:w="1215" w:type="dxa"/>
            <w:shd w:val="clear" w:color="auto" w:fill="auto"/>
            <w:vAlign w:val="center"/>
          </w:tcPr>
          <w:p w14:paraId="50022CF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韩城市龙门镇人民政府宣传科教卫</w:t>
            </w:r>
          </w:p>
          <w:p w14:paraId="0B5C1CB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18BDFF9A">
            <w:pPr>
              <w:jc w:val="center"/>
              <w:rPr>
                <w:rFonts w:hint="eastAsia" w:ascii="仿宋_GB2312" w:hAnsi="仿宋_GB2312" w:eastAsia="仿宋_GB2312" w:cs="仿宋_GB2312"/>
                <w:sz w:val="24"/>
                <w:szCs w:val="24"/>
                <w:vertAlign w:val="baseline"/>
                <w:lang w:val="en-US" w:eastAsia="zh-CN"/>
              </w:rPr>
            </w:pPr>
          </w:p>
        </w:tc>
        <w:tc>
          <w:tcPr>
            <w:tcW w:w="2550" w:type="dxa"/>
            <w:vAlign w:val="center"/>
          </w:tcPr>
          <w:p w14:paraId="7A2F8F04">
            <w:pPr>
              <w:jc w:val="center"/>
              <w:rPr>
                <w:rFonts w:hint="eastAsia" w:ascii="仿宋_GB2312" w:hAnsi="仿宋_GB2312" w:eastAsia="仿宋_GB2312" w:cs="仿宋_GB2312"/>
                <w:sz w:val="24"/>
                <w:szCs w:val="24"/>
                <w:vertAlign w:val="baseline"/>
                <w:lang w:val="en-US" w:eastAsia="zh-CN"/>
              </w:rPr>
            </w:pPr>
          </w:p>
        </w:tc>
        <w:tc>
          <w:tcPr>
            <w:tcW w:w="2220" w:type="dxa"/>
            <w:vAlign w:val="center"/>
          </w:tcPr>
          <w:p w14:paraId="2DBBC58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《陕西省人口与计划生育条例》</w:t>
            </w:r>
          </w:p>
          <w:p w14:paraId="4F7AC0E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第二十七条</w:t>
            </w:r>
          </w:p>
        </w:tc>
        <w:tc>
          <w:tcPr>
            <w:tcW w:w="1351" w:type="dxa"/>
            <w:vAlign w:val="center"/>
          </w:tcPr>
          <w:p w14:paraId="5270A8DA">
            <w:pPr>
              <w:jc w:val="center"/>
              <w:rPr>
                <w:rFonts w:hint="eastAsia" w:ascii="仿宋_GB2312" w:hAnsi="仿宋_GB2312" w:eastAsia="仿宋_GB2312" w:cs="仿宋_GB2312"/>
                <w:sz w:val="24"/>
                <w:szCs w:val="24"/>
                <w:vertAlign w:val="baseline"/>
                <w:lang w:val="en-US" w:eastAsia="zh-CN"/>
              </w:rPr>
            </w:pPr>
          </w:p>
        </w:tc>
        <w:tc>
          <w:tcPr>
            <w:tcW w:w="1666" w:type="dxa"/>
            <w:vAlign w:val="center"/>
          </w:tcPr>
          <w:p w14:paraId="692C1D34">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《陕西省卫生健康委关于印发〈陕西省生育登记服务管理办法〉的通知》（陕卫人口发〔2022〕20号）第四条、第五条</w:t>
            </w:r>
          </w:p>
        </w:tc>
      </w:tr>
      <w:tr w14:paraId="51C36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B1C843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107</w:t>
            </w:r>
          </w:p>
        </w:tc>
        <w:tc>
          <w:tcPr>
            <w:tcW w:w="1425" w:type="dxa"/>
            <w:vAlign w:val="center"/>
          </w:tcPr>
          <w:p w14:paraId="398C68EC">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对个人之间、个人与单位之间发生的林木所有权和林地使用权的争议的处理</w:t>
            </w:r>
          </w:p>
        </w:tc>
        <w:tc>
          <w:tcPr>
            <w:tcW w:w="810" w:type="dxa"/>
            <w:shd w:val="clear" w:color="auto" w:fill="auto"/>
            <w:vAlign w:val="center"/>
          </w:tcPr>
          <w:p w14:paraId="543A4845">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行政裁决</w:t>
            </w:r>
          </w:p>
        </w:tc>
        <w:tc>
          <w:tcPr>
            <w:tcW w:w="1215" w:type="dxa"/>
            <w:shd w:val="clear" w:color="auto" w:fill="auto"/>
            <w:vAlign w:val="center"/>
          </w:tcPr>
          <w:p w14:paraId="73DBD10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94C1FC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《中华人民共和国森林法》第二十二条</w:t>
            </w:r>
          </w:p>
        </w:tc>
        <w:tc>
          <w:tcPr>
            <w:tcW w:w="2550" w:type="dxa"/>
            <w:vAlign w:val="center"/>
          </w:tcPr>
          <w:p w14:paraId="5DA7AA9C">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6CA1516C">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《陕西省森林管理条例》第十三条</w:t>
            </w:r>
          </w:p>
        </w:tc>
        <w:tc>
          <w:tcPr>
            <w:tcW w:w="1351" w:type="dxa"/>
            <w:vAlign w:val="center"/>
          </w:tcPr>
          <w:p w14:paraId="38B0B2CA">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5A50640">
            <w:pPr>
              <w:jc w:val="both"/>
              <w:rPr>
                <w:rFonts w:hint="default" w:ascii="仿宋_GB2312" w:hAnsi="仿宋_GB2312" w:eastAsia="仿宋_GB2312" w:cs="仿宋_GB2312"/>
                <w:sz w:val="24"/>
                <w:szCs w:val="24"/>
                <w:vertAlign w:val="baseline"/>
                <w:lang w:val="en-US" w:eastAsia="zh-CN"/>
              </w:rPr>
            </w:pPr>
          </w:p>
        </w:tc>
      </w:tr>
      <w:tr w14:paraId="695AE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FAB42E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108</w:t>
            </w:r>
          </w:p>
        </w:tc>
        <w:tc>
          <w:tcPr>
            <w:tcW w:w="1425" w:type="dxa"/>
            <w:vAlign w:val="center"/>
          </w:tcPr>
          <w:p w14:paraId="00A69F42">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对个人之间、个人与单位之间土地权属的争议的处理</w:t>
            </w:r>
          </w:p>
        </w:tc>
        <w:tc>
          <w:tcPr>
            <w:tcW w:w="810" w:type="dxa"/>
            <w:shd w:val="clear" w:color="auto" w:fill="auto"/>
            <w:vAlign w:val="center"/>
          </w:tcPr>
          <w:p w14:paraId="4DAD9EBF">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行政裁决</w:t>
            </w:r>
          </w:p>
        </w:tc>
        <w:tc>
          <w:tcPr>
            <w:tcW w:w="1215" w:type="dxa"/>
            <w:shd w:val="clear" w:color="auto" w:fill="auto"/>
            <w:vAlign w:val="center"/>
          </w:tcPr>
          <w:p w14:paraId="74FBEBD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2E3CFBC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《中华人民共和国土地管理法》第十四条</w:t>
            </w:r>
          </w:p>
        </w:tc>
        <w:tc>
          <w:tcPr>
            <w:tcW w:w="2550" w:type="dxa"/>
            <w:vAlign w:val="center"/>
          </w:tcPr>
          <w:p w14:paraId="48468A99">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5A232986">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02F0DBE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《土地权属争议调查处理办法》（国土资源部令第17号 2010年11月修正）第五条</w:t>
            </w:r>
          </w:p>
        </w:tc>
        <w:tc>
          <w:tcPr>
            <w:tcW w:w="1666" w:type="dxa"/>
            <w:vAlign w:val="center"/>
          </w:tcPr>
          <w:p w14:paraId="43760B68">
            <w:pPr>
              <w:jc w:val="both"/>
              <w:rPr>
                <w:rFonts w:hint="default" w:ascii="仿宋_GB2312" w:hAnsi="仿宋_GB2312" w:eastAsia="仿宋_GB2312" w:cs="仿宋_GB2312"/>
                <w:sz w:val="24"/>
                <w:szCs w:val="24"/>
                <w:vertAlign w:val="baseline"/>
                <w:lang w:val="en-US" w:eastAsia="zh-CN"/>
              </w:rPr>
            </w:pPr>
          </w:p>
        </w:tc>
      </w:tr>
      <w:tr w14:paraId="06BE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B13EAD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109</w:t>
            </w:r>
          </w:p>
        </w:tc>
        <w:tc>
          <w:tcPr>
            <w:tcW w:w="1425" w:type="dxa"/>
            <w:vAlign w:val="center"/>
          </w:tcPr>
          <w:p w14:paraId="49F6B2B6">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指导做好本区域内的农业普查工作</w:t>
            </w:r>
          </w:p>
        </w:tc>
        <w:tc>
          <w:tcPr>
            <w:tcW w:w="810" w:type="dxa"/>
            <w:shd w:val="clear" w:color="auto" w:fill="auto"/>
            <w:vAlign w:val="center"/>
          </w:tcPr>
          <w:p w14:paraId="0B9BF44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E35772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7F124493">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A6605D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《全国农业普查条例》（国务院令第473号）</w:t>
            </w:r>
          </w:p>
          <w:p w14:paraId="25A63A1E">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第十七条</w:t>
            </w:r>
          </w:p>
        </w:tc>
        <w:tc>
          <w:tcPr>
            <w:tcW w:w="2220" w:type="dxa"/>
            <w:vAlign w:val="center"/>
          </w:tcPr>
          <w:p w14:paraId="051126B5">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3C680D07">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6D4F3B7">
            <w:pPr>
              <w:jc w:val="both"/>
              <w:rPr>
                <w:rFonts w:hint="default" w:ascii="仿宋_GB2312" w:hAnsi="仿宋_GB2312" w:eastAsia="仿宋_GB2312" w:cs="仿宋_GB2312"/>
                <w:sz w:val="24"/>
                <w:szCs w:val="24"/>
                <w:vertAlign w:val="baseline"/>
                <w:lang w:val="en-US" w:eastAsia="zh-CN"/>
              </w:rPr>
            </w:pPr>
          </w:p>
        </w:tc>
      </w:tr>
      <w:tr w14:paraId="794EF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43ADA0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110</w:t>
            </w:r>
          </w:p>
        </w:tc>
        <w:tc>
          <w:tcPr>
            <w:tcW w:w="1425" w:type="dxa"/>
            <w:vAlign w:val="center"/>
          </w:tcPr>
          <w:p w14:paraId="17DE0AF4">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参与并认真做好污染源普查工作</w:t>
            </w:r>
          </w:p>
        </w:tc>
        <w:tc>
          <w:tcPr>
            <w:tcW w:w="810" w:type="dxa"/>
            <w:shd w:val="clear" w:color="auto" w:fill="auto"/>
            <w:vAlign w:val="center"/>
          </w:tcPr>
          <w:p w14:paraId="7202EFE5">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79726C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411C0A91">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9263CD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《全国污染源普查条例》（国务院令第508号 2019年3月修订）</w:t>
            </w:r>
          </w:p>
          <w:p w14:paraId="3EA7B91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第十五条</w:t>
            </w:r>
          </w:p>
        </w:tc>
        <w:tc>
          <w:tcPr>
            <w:tcW w:w="2220" w:type="dxa"/>
            <w:vAlign w:val="center"/>
          </w:tcPr>
          <w:p w14:paraId="69C038A4">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D62D4A9">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1BAAB5B">
            <w:pPr>
              <w:jc w:val="both"/>
              <w:rPr>
                <w:rFonts w:hint="default" w:ascii="仿宋_GB2312" w:hAnsi="仿宋_GB2312" w:eastAsia="仿宋_GB2312" w:cs="仿宋_GB2312"/>
                <w:sz w:val="24"/>
                <w:szCs w:val="24"/>
                <w:vertAlign w:val="baseline"/>
                <w:lang w:val="en-US" w:eastAsia="zh-CN"/>
              </w:rPr>
            </w:pPr>
          </w:p>
        </w:tc>
      </w:tr>
      <w:tr w14:paraId="4A651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40EEF2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111</w:t>
            </w:r>
          </w:p>
        </w:tc>
        <w:tc>
          <w:tcPr>
            <w:tcW w:w="1425" w:type="dxa"/>
            <w:vAlign w:val="center"/>
          </w:tcPr>
          <w:p w14:paraId="2150960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参与并认真做好经济普查工作</w:t>
            </w:r>
          </w:p>
        </w:tc>
        <w:tc>
          <w:tcPr>
            <w:tcW w:w="810" w:type="dxa"/>
            <w:shd w:val="clear" w:color="auto" w:fill="auto"/>
            <w:vAlign w:val="center"/>
          </w:tcPr>
          <w:p w14:paraId="05999165">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E67339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4BE0C83F">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9B82F4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《全国经济普查条例》（国务院令第702号）</w:t>
            </w:r>
          </w:p>
          <w:p w14:paraId="0A6CADC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第十六条</w:t>
            </w:r>
          </w:p>
        </w:tc>
        <w:tc>
          <w:tcPr>
            <w:tcW w:w="2220" w:type="dxa"/>
            <w:vAlign w:val="center"/>
          </w:tcPr>
          <w:p w14:paraId="43D74945">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2005842B">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71DB7E7">
            <w:pPr>
              <w:jc w:val="both"/>
              <w:rPr>
                <w:rFonts w:hint="default" w:ascii="仿宋_GB2312" w:hAnsi="仿宋_GB2312" w:eastAsia="仿宋_GB2312" w:cs="仿宋_GB2312"/>
                <w:sz w:val="24"/>
                <w:szCs w:val="24"/>
                <w:vertAlign w:val="baseline"/>
                <w:lang w:val="en-US" w:eastAsia="zh-CN"/>
              </w:rPr>
            </w:pPr>
          </w:p>
        </w:tc>
      </w:tr>
      <w:tr w14:paraId="54590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246752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112</w:t>
            </w:r>
          </w:p>
        </w:tc>
        <w:tc>
          <w:tcPr>
            <w:tcW w:w="1425" w:type="dxa"/>
            <w:vAlign w:val="center"/>
          </w:tcPr>
          <w:p w14:paraId="779E4A17">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对农村土地承包经营纠纷的调解</w:t>
            </w:r>
          </w:p>
        </w:tc>
        <w:tc>
          <w:tcPr>
            <w:tcW w:w="810" w:type="dxa"/>
            <w:shd w:val="clear" w:color="auto" w:fill="auto"/>
            <w:vAlign w:val="center"/>
          </w:tcPr>
          <w:p w14:paraId="4F47476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48971E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86E640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《中华人民共和国农村土地承包法》</w:t>
            </w:r>
          </w:p>
          <w:p w14:paraId="0B1C910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第五十五条</w:t>
            </w:r>
          </w:p>
          <w:p w14:paraId="3A9D7FD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《中华人民共和国农村土地承包经营纠纷调解仲裁法》</w:t>
            </w:r>
          </w:p>
          <w:p w14:paraId="5BA2828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第三条</w:t>
            </w:r>
          </w:p>
        </w:tc>
        <w:tc>
          <w:tcPr>
            <w:tcW w:w="2550" w:type="dxa"/>
            <w:vAlign w:val="center"/>
          </w:tcPr>
          <w:p w14:paraId="0D6D9A52">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50AA0CE">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5FD1B1C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《农村土地经营权流转管理办法》（农业部令第47号令，农业农村部令2021年第1号）</w:t>
            </w:r>
          </w:p>
          <w:p w14:paraId="55364B0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第三十三条</w:t>
            </w:r>
          </w:p>
        </w:tc>
        <w:tc>
          <w:tcPr>
            <w:tcW w:w="1666" w:type="dxa"/>
            <w:vAlign w:val="center"/>
          </w:tcPr>
          <w:p w14:paraId="0758622D">
            <w:pPr>
              <w:jc w:val="both"/>
              <w:rPr>
                <w:rFonts w:hint="default" w:ascii="仿宋_GB2312" w:hAnsi="仿宋_GB2312" w:eastAsia="仿宋_GB2312" w:cs="仿宋_GB2312"/>
                <w:sz w:val="24"/>
                <w:szCs w:val="24"/>
                <w:vertAlign w:val="baseline"/>
                <w:lang w:val="en-US" w:eastAsia="zh-CN"/>
              </w:rPr>
            </w:pPr>
          </w:p>
        </w:tc>
      </w:tr>
      <w:tr w14:paraId="21D8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3FBC46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113</w:t>
            </w:r>
          </w:p>
        </w:tc>
        <w:tc>
          <w:tcPr>
            <w:tcW w:w="1425" w:type="dxa"/>
            <w:vAlign w:val="center"/>
          </w:tcPr>
          <w:p w14:paraId="6CB88D1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对以暴力、威胁、欺骗、贿赂、伪造选票、虚报选举票数等不正当手段，妨害村民行使选举权、被选举权，破坏村民委员会选举的行为的调查并依法处理</w:t>
            </w:r>
          </w:p>
        </w:tc>
        <w:tc>
          <w:tcPr>
            <w:tcW w:w="810" w:type="dxa"/>
            <w:shd w:val="clear" w:color="auto" w:fill="auto"/>
            <w:vAlign w:val="center"/>
          </w:tcPr>
          <w:p w14:paraId="4632C0FB">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C24DDF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韩城市龙门镇人民政府社会事务理</w:t>
            </w:r>
          </w:p>
          <w:p w14:paraId="2B379B0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08A484A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《中华人民共和国村民委员会组织法》</w:t>
            </w:r>
          </w:p>
          <w:p w14:paraId="238E36C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第十七条</w:t>
            </w:r>
          </w:p>
        </w:tc>
        <w:tc>
          <w:tcPr>
            <w:tcW w:w="2550" w:type="dxa"/>
            <w:vAlign w:val="center"/>
          </w:tcPr>
          <w:p w14:paraId="0DC7FFC7">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706A84BD">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28C9658">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CC93AF1">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《陕西省村民委员会选举办法》第四十三条</w:t>
            </w:r>
          </w:p>
        </w:tc>
      </w:tr>
      <w:tr w14:paraId="41F2E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35753C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114</w:t>
            </w:r>
          </w:p>
        </w:tc>
        <w:tc>
          <w:tcPr>
            <w:tcW w:w="1425" w:type="dxa"/>
            <w:vAlign w:val="center"/>
          </w:tcPr>
          <w:p w14:paraId="3E7BEB26">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编制重要地块的修建性详细规划</w:t>
            </w:r>
          </w:p>
        </w:tc>
        <w:tc>
          <w:tcPr>
            <w:tcW w:w="810" w:type="dxa"/>
            <w:shd w:val="clear" w:color="auto" w:fill="auto"/>
            <w:vAlign w:val="center"/>
          </w:tcPr>
          <w:p w14:paraId="16AE8DF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3EADBE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23A06F6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《中华人民共和国城乡规划法》</w:t>
            </w:r>
          </w:p>
          <w:p w14:paraId="1AF8B87E">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第二条 第二款</w:t>
            </w:r>
          </w:p>
        </w:tc>
        <w:tc>
          <w:tcPr>
            <w:tcW w:w="2550" w:type="dxa"/>
            <w:vAlign w:val="center"/>
          </w:tcPr>
          <w:p w14:paraId="6F7DF5B2">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6FD6767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《陕西省城乡规划条例》第十四条</w:t>
            </w:r>
          </w:p>
        </w:tc>
        <w:tc>
          <w:tcPr>
            <w:tcW w:w="1351" w:type="dxa"/>
            <w:vAlign w:val="center"/>
          </w:tcPr>
          <w:p w14:paraId="2D6E2F7C">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5923EFE">
            <w:pPr>
              <w:jc w:val="both"/>
              <w:rPr>
                <w:rFonts w:hint="default" w:ascii="仿宋_GB2312" w:hAnsi="仿宋_GB2312" w:eastAsia="仿宋_GB2312" w:cs="仿宋_GB2312"/>
                <w:sz w:val="24"/>
                <w:szCs w:val="24"/>
                <w:vertAlign w:val="baseline"/>
                <w:lang w:val="en-US" w:eastAsia="zh-CN"/>
              </w:rPr>
            </w:pPr>
          </w:p>
        </w:tc>
      </w:tr>
      <w:tr w14:paraId="05B7E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7D4685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115</w:t>
            </w:r>
          </w:p>
        </w:tc>
        <w:tc>
          <w:tcPr>
            <w:tcW w:w="1425" w:type="dxa"/>
            <w:vAlign w:val="center"/>
          </w:tcPr>
          <w:p w14:paraId="21ED50E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编制除县人民政府所在地镇以外其他镇的总体规划</w:t>
            </w:r>
          </w:p>
        </w:tc>
        <w:tc>
          <w:tcPr>
            <w:tcW w:w="810" w:type="dxa"/>
            <w:shd w:val="clear" w:color="auto" w:fill="auto"/>
            <w:vAlign w:val="center"/>
          </w:tcPr>
          <w:p w14:paraId="5A3D585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04596E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37C2D34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《中华人民共和国城乡规划法》</w:t>
            </w:r>
          </w:p>
          <w:p w14:paraId="7602BD8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第二条 第二款、第十五条、第二十二条</w:t>
            </w:r>
          </w:p>
        </w:tc>
        <w:tc>
          <w:tcPr>
            <w:tcW w:w="2550" w:type="dxa"/>
            <w:vAlign w:val="center"/>
          </w:tcPr>
          <w:p w14:paraId="2443F42F">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1EABDD0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《陕西省城乡规划条例》第十条</w:t>
            </w:r>
          </w:p>
        </w:tc>
        <w:tc>
          <w:tcPr>
            <w:tcW w:w="1351" w:type="dxa"/>
            <w:vAlign w:val="center"/>
          </w:tcPr>
          <w:p w14:paraId="6F330029">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B233302">
            <w:pPr>
              <w:jc w:val="both"/>
              <w:rPr>
                <w:rFonts w:hint="default" w:ascii="仿宋_GB2312" w:hAnsi="仿宋_GB2312" w:eastAsia="仿宋_GB2312" w:cs="仿宋_GB2312"/>
                <w:sz w:val="24"/>
                <w:szCs w:val="24"/>
                <w:vertAlign w:val="baseline"/>
                <w:lang w:val="en-US" w:eastAsia="zh-CN"/>
              </w:rPr>
            </w:pPr>
          </w:p>
        </w:tc>
      </w:tr>
      <w:tr w14:paraId="28084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98039E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116</w:t>
            </w:r>
          </w:p>
        </w:tc>
        <w:tc>
          <w:tcPr>
            <w:tcW w:w="1425" w:type="dxa"/>
            <w:vAlign w:val="center"/>
          </w:tcPr>
          <w:p w14:paraId="0CCE592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组织编制乡（镇）国土空间规划</w:t>
            </w:r>
          </w:p>
        </w:tc>
        <w:tc>
          <w:tcPr>
            <w:tcW w:w="810" w:type="dxa"/>
            <w:shd w:val="clear" w:color="auto" w:fill="auto"/>
            <w:vAlign w:val="center"/>
          </w:tcPr>
          <w:p w14:paraId="5F8EA18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AAB14D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17436D4E">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BFFFA1B">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7421B33D">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6694047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4BC4C4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《陕西省实施〈中华人民共和国土地管理法〉办法》</w:t>
            </w:r>
          </w:p>
          <w:p w14:paraId="0D2357AB">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第六条 第二款、第七条</w:t>
            </w:r>
          </w:p>
        </w:tc>
      </w:tr>
      <w:tr w14:paraId="24ACA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611092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117</w:t>
            </w:r>
          </w:p>
        </w:tc>
        <w:tc>
          <w:tcPr>
            <w:tcW w:w="1425" w:type="dxa"/>
            <w:vAlign w:val="center"/>
          </w:tcPr>
          <w:p w14:paraId="567F2442">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组织编制除县人民政府所在地镇以外其他镇的控制性详细规划</w:t>
            </w:r>
          </w:p>
        </w:tc>
        <w:tc>
          <w:tcPr>
            <w:tcW w:w="810" w:type="dxa"/>
            <w:shd w:val="clear" w:color="auto" w:fill="auto"/>
            <w:vAlign w:val="center"/>
          </w:tcPr>
          <w:p w14:paraId="304A2A4A">
            <w:pPr>
              <w:tabs>
                <w:tab w:val="left" w:pos="222"/>
              </w:tabs>
              <w:jc w:val="left"/>
              <w:rPr>
                <w:rFonts w:hint="default" w:ascii="仿宋_GB2312" w:hAnsi="仿宋_GB2312" w:eastAsia="仿宋_GB2312" w:cs="仿宋_GB2312"/>
                <w:kern w:val="2"/>
                <w:sz w:val="24"/>
                <w:szCs w:val="24"/>
                <w:vertAlign w:val="baseline"/>
                <w:lang w:val="en-US" w:eastAsia="zh-CN" w:bidi="ar-SA"/>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850529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1BDBB92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《中华人民共和国城乡规划法》</w:t>
            </w:r>
          </w:p>
          <w:p w14:paraId="48F73FDC">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第二条 第二款、第二十条</w:t>
            </w:r>
          </w:p>
          <w:p w14:paraId="07FD56E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EBA2D59">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0380FAC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《陕西省城乡规划条例》第五条、第十三条 第一款</w:t>
            </w:r>
          </w:p>
        </w:tc>
        <w:tc>
          <w:tcPr>
            <w:tcW w:w="1351" w:type="dxa"/>
            <w:vAlign w:val="center"/>
          </w:tcPr>
          <w:p w14:paraId="1861A646">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6540A46">
            <w:pPr>
              <w:jc w:val="both"/>
              <w:rPr>
                <w:rFonts w:hint="default" w:ascii="仿宋_GB2312" w:hAnsi="仿宋_GB2312" w:eastAsia="仿宋_GB2312" w:cs="仿宋_GB2312"/>
                <w:sz w:val="24"/>
                <w:szCs w:val="24"/>
                <w:vertAlign w:val="baseline"/>
                <w:lang w:val="en-US" w:eastAsia="zh-CN"/>
              </w:rPr>
            </w:pPr>
          </w:p>
        </w:tc>
      </w:tr>
      <w:tr w14:paraId="2FEB9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86DEA2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118</w:t>
            </w:r>
          </w:p>
        </w:tc>
        <w:tc>
          <w:tcPr>
            <w:tcW w:w="1425" w:type="dxa"/>
            <w:vAlign w:val="center"/>
          </w:tcPr>
          <w:p w14:paraId="4052C478">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组织编制城镇开发边界外的村庄详细规划</w:t>
            </w:r>
          </w:p>
        </w:tc>
        <w:tc>
          <w:tcPr>
            <w:tcW w:w="810" w:type="dxa"/>
            <w:shd w:val="clear" w:color="auto" w:fill="auto"/>
            <w:vAlign w:val="center"/>
          </w:tcPr>
          <w:p w14:paraId="08DF3F3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EBDB04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7128AA7C">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5F95C1D">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11F8C0C5">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2E176723">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E60B74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《陕西省实施〈中华人民共和国土地管理法〉办法》</w:t>
            </w:r>
          </w:p>
          <w:p w14:paraId="1F7481A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第六条 第二款、第八条</w:t>
            </w:r>
          </w:p>
        </w:tc>
      </w:tr>
      <w:tr w14:paraId="2446A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418508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119</w:t>
            </w:r>
          </w:p>
        </w:tc>
        <w:tc>
          <w:tcPr>
            <w:tcW w:w="1425" w:type="dxa"/>
            <w:vAlign w:val="center"/>
          </w:tcPr>
          <w:p w14:paraId="41C739F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编制乡规划、村庄规划</w:t>
            </w:r>
          </w:p>
        </w:tc>
        <w:tc>
          <w:tcPr>
            <w:tcW w:w="810" w:type="dxa"/>
            <w:shd w:val="clear" w:color="auto" w:fill="auto"/>
            <w:vAlign w:val="center"/>
          </w:tcPr>
          <w:p w14:paraId="627E9376">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BD7761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1B48487E">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《中华人民共和国城乡规划法》</w:t>
            </w:r>
          </w:p>
          <w:p w14:paraId="32AEADD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第二条 第二款、第二十二条</w:t>
            </w:r>
          </w:p>
        </w:tc>
        <w:tc>
          <w:tcPr>
            <w:tcW w:w="2550" w:type="dxa"/>
            <w:vAlign w:val="center"/>
          </w:tcPr>
          <w:p w14:paraId="46D803DD">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032E360A">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《陕西省乡村规划建设条例》</w:t>
            </w:r>
          </w:p>
          <w:p w14:paraId="44F911C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第五条、第十二条 第一款、第十三条 第一款</w:t>
            </w:r>
          </w:p>
        </w:tc>
        <w:tc>
          <w:tcPr>
            <w:tcW w:w="1351" w:type="dxa"/>
            <w:vAlign w:val="center"/>
          </w:tcPr>
          <w:p w14:paraId="3EBD9E5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167846F">
            <w:pPr>
              <w:jc w:val="both"/>
              <w:rPr>
                <w:rFonts w:hint="default" w:ascii="仿宋_GB2312" w:hAnsi="仿宋_GB2312" w:eastAsia="仿宋_GB2312" w:cs="仿宋_GB2312"/>
                <w:sz w:val="24"/>
                <w:szCs w:val="24"/>
                <w:vertAlign w:val="baseline"/>
                <w:lang w:val="en-US" w:eastAsia="zh-CN"/>
              </w:rPr>
            </w:pPr>
          </w:p>
        </w:tc>
      </w:tr>
      <w:tr w14:paraId="447E9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B279EC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120</w:t>
            </w:r>
          </w:p>
        </w:tc>
        <w:tc>
          <w:tcPr>
            <w:tcW w:w="1425" w:type="dxa"/>
            <w:vAlign w:val="center"/>
          </w:tcPr>
          <w:p w14:paraId="21010164">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对涉及村民利益和村民关心的较大的公益事项的备案</w:t>
            </w:r>
          </w:p>
        </w:tc>
        <w:tc>
          <w:tcPr>
            <w:tcW w:w="810" w:type="dxa"/>
            <w:shd w:val="clear" w:color="auto" w:fill="auto"/>
            <w:vAlign w:val="center"/>
          </w:tcPr>
          <w:p w14:paraId="7A69097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AB96F9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3F2ADCB9">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E8E18C5">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528600B1">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1BEFF441">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6C673E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《陕西省村务公开民主管理办法》（2014年陕西省人民政府令第178号）第十一条</w:t>
            </w:r>
          </w:p>
        </w:tc>
      </w:tr>
      <w:tr w14:paraId="7F972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24D4C7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121</w:t>
            </w:r>
          </w:p>
        </w:tc>
        <w:tc>
          <w:tcPr>
            <w:tcW w:w="1425" w:type="dxa"/>
            <w:vAlign w:val="center"/>
          </w:tcPr>
          <w:p w14:paraId="34641DD8">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对村民委员会换届移交工作的监督</w:t>
            </w:r>
          </w:p>
        </w:tc>
        <w:tc>
          <w:tcPr>
            <w:tcW w:w="810" w:type="dxa"/>
            <w:shd w:val="clear" w:color="auto" w:fill="auto"/>
            <w:vAlign w:val="center"/>
          </w:tcPr>
          <w:p w14:paraId="3D09124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85548D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4EA2DF5C">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《中华人民共和国村民委员会组织法》</w:t>
            </w:r>
          </w:p>
          <w:p w14:paraId="3B6B538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第二十条</w:t>
            </w:r>
          </w:p>
        </w:tc>
        <w:tc>
          <w:tcPr>
            <w:tcW w:w="2550" w:type="dxa"/>
            <w:vAlign w:val="center"/>
          </w:tcPr>
          <w:p w14:paraId="773B4DEF">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A582A62">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0E326231">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573109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《陕西省实施〈中华人民共和国村民委员会组织法〉办法》第十五条</w:t>
            </w:r>
          </w:p>
          <w:p w14:paraId="735996EA">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《陕西省村民委员会选举办法》第三十二条</w:t>
            </w:r>
          </w:p>
        </w:tc>
      </w:tr>
      <w:tr w14:paraId="31DB2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2D8C94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122</w:t>
            </w:r>
          </w:p>
        </w:tc>
        <w:tc>
          <w:tcPr>
            <w:tcW w:w="1425" w:type="dxa"/>
            <w:vAlign w:val="center"/>
          </w:tcPr>
          <w:p w14:paraId="2B64D3C6">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对村民委员会的设立、撤销、范围调整的报批</w:t>
            </w:r>
          </w:p>
        </w:tc>
        <w:tc>
          <w:tcPr>
            <w:tcW w:w="810" w:type="dxa"/>
            <w:shd w:val="clear" w:color="auto" w:fill="auto"/>
            <w:vAlign w:val="center"/>
          </w:tcPr>
          <w:p w14:paraId="2A2EEA5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E691CE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韩城市龙门镇人民政府党政综合</w:t>
            </w:r>
          </w:p>
          <w:p w14:paraId="2A549FC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221F8BE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《中华人民共和国村民委员会组织法》</w:t>
            </w:r>
          </w:p>
          <w:p w14:paraId="1687FFD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第三条 第二款</w:t>
            </w:r>
          </w:p>
        </w:tc>
        <w:tc>
          <w:tcPr>
            <w:tcW w:w="2550" w:type="dxa"/>
            <w:vAlign w:val="center"/>
          </w:tcPr>
          <w:p w14:paraId="045C916E">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08A19D3C">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337DF481">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CCE199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《陕西省实施〈中华人民共和国村民委员会组织法〉办法》</w:t>
            </w:r>
          </w:p>
          <w:p w14:paraId="645F57A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第三条 第二款</w:t>
            </w:r>
          </w:p>
        </w:tc>
      </w:tr>
      <w:tr w14:paraId="60A63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2D882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123</w:t>
            </w:r>
          </w:p>
        </w:tc>
        <w:tc>
          <w:tcPr>
            <w:tcW w:w="1425" w:type="dxa"/>
            <w:vAlign w:val="center"/>
          </w:tcPr>
          <w:p w14:paraId="37F0D40C">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对村务公开内容的备案</w:t>
            </w:r>
          </w:p>
        </w:tc>
        <w:tc>
          <w:tcPr>
            <w:tcW w:w="810" w:type="dxa"/>
            <w:shd w:val="clear" w:color="auto" w:fill="auto"/>
            <w:vAlign w:val="center"/>
          </w:tcPr>
          <w:p w14:paraId="2FBA8D65">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AA0A85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35DCF30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4CA4AD0">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A132A4A">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1A6BA625">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95EB5B4">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《陕西省村务公开民主管理办法》（2014年陕西省人民政府令第178号）</w:t>
            </w:r>
          </w:p>
          <w:p w14:paraId="6148D703">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第八条</w:t>
            </w:r>
          </w:p>
        </w:tc>
      </w:tr>
      <w:tr w14:paraId="01AD8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0FE2AD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124</w:t>
            </w:r>
          </w:p>
        </w:tc>
        <w:tc>
          <w:tcPr>
            <w:tcW w:w="1425" w:type="dxa"/>
            <w:vAlign w:val="center"/>
          </w:tcPr>
          <w:p w14:paraId="5DC9E7F9">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村民自治章程、村规民约备案</w:t>
            </w:r>
          </w:p>
        </w:tc>
        <w:tc>
          <w:tcPr>
            <w:tcW w:w="810" w:type="dxa"/>
            <w:shd w:val="clear" w:color="auto" w:fill="auto"/>
            <w:vAlign w:val="center"/>
          </w:tcPr>
          <w:p w14:paraId="46DE37AA">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1C0B58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7C687E6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《中华人民共和国村民委员会组织法》第二十七条</w:t>
            </w:r>
          </w:p>
        </w:tc>
        <w:tc>
          <w:tcPr>
            <w:tcW w:w="2550" w:type="dxa"/>
            <w:vAlign w:val="center"/>
          </w:tcPr>
          <w:p w14:paraId="2C15D1FE">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101B01BA">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953EEAD">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D1D300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《陕西省实施〈中华人民共和国村民委员会组织法〉办法》第十条第一款、第二十五条</w:t>
            </w:r>
          </w:p>
        </w:tc>
      </w:tr>
      <w:tr w14:paraId="0E43C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CABCD5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125</w:t>
            </w:r>
          </w:p>
        </w:tc>
        <w:tc>
          <w:tcPr>
            <w:tcW w:w="1425" w:type="dxa"/>
            <w:vAlign w:val="center"/>
          </w:tcPr>
          <w:p w14:paraId="3B01A17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对村民选举委员会选举结果的备案</w:t>
            </w:r>
          </w:p>
        </w:tc>
        <w:tc>
          <w:tcPr>
            <w:tcW w:w="810" w:type="dxa"/>
            <w:shd w:val="clear" w:color="auto" w:fill="auto"/>
            <w:vAlign w:val="center"/>
          </w:tcPr>
          <w:p w14:paraId="34D9257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E63A01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4B82F01D">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C26B1FD">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53E84F7C">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0FFDFB81">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28260D4">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《陕西省村民委员会选举办法》</w:t>
            </w:r>
          </w:p>
          <w:p w14:paraId="1E9E879D">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第三十一条</w:t>
            </w:r>
          </w:p>
        </w:tc>
      </w:tr>
      <w:tr w14:paraId="38199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92C972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126</w:t>
            </w:r>
          </w:p>
        </w:tc>
        <w:tc>
          <w:tcPr>
            <w:tcW w:w="1425" w:type="dxa"/>
            <w:vAlign w:val="center"/>
          </w:tcPr>
          <w:p w14:paraId="7234E98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对村民委员会具体组成人数的备案</w:t>
            </w:r>
          </w:p>
        </w:tc>
        <w:tc>
          <w:tcPr>
            <w:tcW w:w="810" w:type="dxa"/>
            <w:shd w:val="clear" w:color="auto" w:fill="auto"/>
            <w:vAlign w:val="center"/>
          </w:tcPr>
          <w:p w14:paraId="1202D722">
            <w:pPr>
              <w:tabs>
                <w:tab w:val="left" w:pos="222"/>
              </w:tabs>
              <w:jc w:val="left"/>
              <w:rPr>
                <w:rFonts w:hint="default" w:ascii="仿宋_GB2312" w:hAnsi="仿宋_GB2312" w:eastAsia="仿宋_GB2312" w:cs="仿宋_GB2312"/>
                <w:kern w:val="2"/>
                <w:sz w:val="24"/>
                <w:szCs w:val="24"/>
                <w:vertAlign w:val="baseline"/>
                <w:lang w:val="en-US" w:eastAsia="zh-CN" w:bidi="ar-SA"/>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DEE8DD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44113C1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DCF41AF">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2C147453">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E6322C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FEEEA0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《陕西省实施〈中华人民共和国村民委员会组织法〉办法》</w:t>
            </w:r>
          </w:p>
          <w:p w14:paraId="61CEB521">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第六条</w:t>
            </w:r>
          </w:p>
        </w:tc>
      </w:tr>
      <w:tr w14:paraId="6C35A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EE5F67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127</w:t>
            </w:r>
          </w:p>
        </w:tc>
        <w:tc>
          <w:tcPr>
            <w:tcW w:w="1425" w:type="dxa"/>
            <w:vAlign w:val="center"/>
          </w:tcPr>
          <w:p w14:paraId="515CD09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对村民委员会成员职务变动的备案</w:t>
            </w:r>
          </w:p>
        </w:tc>
        <w:tc>
          <w:tcPr>
            <w:tcW w:w="810" w:type="dxa"/>
            <w:shd w:val="clear" w:color="auto" w:fill="auto"/>
            <w:vAlign w:val="center"/>
          </w:tcPr>
          <w:p w14:paraId="6F41927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19EF71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75AE96B9">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DB62742">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FD29168">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4D97205B">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427691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《陕西省村民委员会选举办法》</w:t>
            </w:r>
          </w:p>
          <w:p w14:paraId="36973AB4">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第三十九条</w:t>
            </w:r>
          </w:p>
        </w:tc>
      </w:tr>
      <w:tr w14:paraId="5097B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404511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128</w:t>
            </w:r>
          </w:p>
        </w:tc>
        <w:tc>
          <w:tcPr>
            <w:tcW w:w="1425" w:type="dxa"/>
            <w:vAlign w:val="center"/>
          </w:tcPr>
          <w:p w14:paraId="5EE88DB7">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对村民委员会不及时公布应当公布的事项或者公布的事项不真实的处理</w:t>
            </w:r>
          </w:p>
        </w:tc>
        <w:tc>
          <w:tcPr>
            <w:tcW w:w="810" w:type="dxa"/>
            <w:shd w:val="clear" w:color="auto" w:fill="auto"/>
            <w:vAlign w:val="center"/>
          </w:tcPr>
          <w:p w14:paraId="0AB2B3E5">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E98BE4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韩城市龙门镇人民政府社会事务管理办公室</w:t>
            </w:r>
          </w:p>
        </w:tc>
        <w:tc>
          <w:tcPr>
            <w:tcW w:w="2175" w:type="dxa"/>
            <w:vAlign w:val="center"/>
          </w:tcPr>
          <w:p w14:paraId="7C5298A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《中华人民共和国村民委员会组织法》</w:t>
            </w:r>
          </w:p>
          <w:p w14:paraId="436218A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第三十一条</w:t>
            </w:r>
          </w:p>
        </w:tc>
        <w:tc>
          <w:tcPr>
            <w:tcW w:w="2550" w:type="dxa"/>
            <w:vAlign w:val="center"/>
          </w:tcPr>
          <w:p w14:paraId="5429464B">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411AA3A">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D1974E1">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C41D540">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《陕西省实施〈中华人民共和国村民委员会组织法〉办法》</w:t>
            </w:r>
          </w:p>
          <w:p w14:paraId="2D8F008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第三十四条</w:t>
            </w:r>
          </w:p>
        </w:tc>
      </w:tr>
      <w:tr w14:paraId="36298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8E196E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129</w:t>
            </w:r>
          </w:p>
        </w:tc>
        <w:tc>
          <w:tcPr>
            <w:tcW w:w="1425" w:type="dxa"/>
            <w:vAlign w:val="center"/>
          </w:tcPr>
          <w:p w14:paraId="25DAA95E">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组织对村民委员会成员的任期和离任经济责任审计</w:t>
            </w:r>
          </w:p>
        </w:tc>
        <w:tc>
          <w:tcPr>
            <w:tcW w:w="810" w:type="dxa"/>
            <w:shd w:val="clear" w:color="auto" w:fill="auto"/>
            <w:vAlign w:val="center"/>
          </w:tcPr>
          <w:p w14:paraId="3C75D1FF">
            <w:pPr>
              <w:tabs>
                <w:tab w:val="left" w:pos="222"/>
              </w:tabs>
              <w:jc w:val="left"/>
              <w:rPr>
                <w:rFonts w:hint="default" w:ascii="仿宋_GB2312" w:hAnsi="仿宋_GB2312" w:eastAsia="仿宋_GB2312" w:cs="仿宋_GB2312"/>
                <w:kern w:val="2"/>
                <w:sz w:val="24"/>
                <w:szCs w:val="24"/>
                <w:vertAlign w:val="baseline"/>
                <w:lang w:val="en-US" w:eastAsia="zh-CN" w:bidi="ar-SA"/>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0606AD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17DE21E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《中华人民共和国村民委员会组织法》</w:t>
            </w:r>
          </w:p>
          <w:p w14:paraId="5B95F92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第三十五条 第二款</w:t>
            </w:r>
          </w:p>
        </w:tc>
        <w:tc>
          <w:tcPr>
            <w:tcW w:w="2550" w:type="dxa"/>
            <w:vAlign w:val="center"/>
          </w:tcPr>
          <w:p w14:paraId="2C4E1499">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14E6313C">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63674053">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8E1963F">
            <w:pPr>
              <w:jc w:val="both"/>
              <w:rPr>
                <w:rFonts w:hint="default" w:ascii="仿宋_GB2312" w:hAnsi="仿宋_GB2312" w:eastAsia="仿宋_GB2312" w:cs="仿宋_GB2312"/>
                <w:sz w:val="24"/>
                <w:szCs w:val="24"/>
                <w:vertAlign w:val="baseline"/>
                <w:lang w:val="en-US" w:eastAsia="zh-CN"/>
              </w:rPr>
            </w:pPr>
          </w:p>
          <w:p w14:paraId="10B308E0">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《陕西省实施〈中华人民共和国村民委员会组织法〉办法》</w:t>
            </w:r>
          </w:p>
          <w:p w14:paraId="061EEB10">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第三十七条 第二款</w:t>
            </w:r>
          </w:p>
        </w:tc>
      </w:tr>
      <w:tr w14:paraId="66EA1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0875EA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130</w:t>
            </w:r>
          </w:p>
        </w:tc>
        <w:tc>
          <w:tcPr>
            <w:tcW w:w="1425" w:type="dxa"/>
            <w:vAlign w:val="center"/>
          </w:tcPr>
          <w:p w14:paraId="69AB9700">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对设立乡村集体所有制企业的审核</w:t>
            </w:r>
          </w:p>
        </w:tc>
        <w:tc>
          <w:tcPr>
            <w:tcW w:w="810" w:type="dxa"/>
            <w:shd w:val="clear" w:color="auto" w:fill="auto"/>
            <w:vAlign w:val="center"/>
          </w:tcPr>
          <w:p w14:paraId="11CD494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7A9825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433AC9A7">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6AA505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《中华人民共和国乡村集体所有制企业条例》（国务院令第59号 2011年1月修订）第二条、第十四条</w:t>
            </w:r>
          </w:p>
        </w:tc>
        <w:tc>
          <w:tcPr>
            <w:tcW w:w="2220" w:type="dxa"/>
            <w:vAlign w:val="center"/>
          </w:tcPr>
          <w:p w14:paraId="07861C05">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73C65E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596A780">
            <w:pPr>
              <w:jc w:val="both"/>
              <w:rPr>
                <w:rFonts w:hint="default" w:ascii="仿宋_GB2312" w:hAnsi="仿宋_GB2312" w:eastAsia="仿宋_GB2312" w:cs="仿宋_GB2312"/>
                <w:sz w:val="24"/>
                <w:szCs w:val="24"/>
                <w:vertAlign w:val="baseline"/>
                <w:lang w:val="en-US" w:eastAsia="zh-CN"/>
              </w:rPr>
            </w:pPr>
          </w:p>
        </w:tc>
      </w:tr>
      <w:tr w14:paraId="11814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1A015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131</w:t>
            </w:r>
          </w:p>
        </w:tc>
        <w:tc>
          <w:tcPr>
            <w:tcW w:w="1425" w:type="dxa"/>
            <w:vAlign w:val="center"/>
          </w:tcPr>
          <w:p w14:paraId="1A166CA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对宗教临时活动地点的活动进行监管</w:t>
            </w:r>
          </w:p>
        </w:tc>
        <w:tc>
          <w:tcPr>
            <w:tcW w:w="810" w:type="dxa"/>
            <w:shd w:val="clear" w:color="auto" w:fill="auto"/>
            <w:vAlign w:val="center"/>
          </w:tcPr>
          <w:p w14:paraId="7AED09C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ADC323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韩城市龙门镇人民政府党政综合办公室</w:t>
            </w:r>
          </w:p>
        </w:tc>
        <w:tc>
          <w:tcPr>
            <w:tcW w:w="2175" w:type="dxa"/>
            <w:vAlign w:val="center"/>
          </w:tcPr>
          <w:p w14:paraId="6258222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95D45E6">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《宗教事务条例》（2004年国务院令第426号，2017年8月26日国务院令第686号)</w:t>
            </w:r>
          </w:p>
          <w:p w14:paraId="1ADE556E">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第三十五条 第二款</w:t>
            </w:r>
          </w:p>
        </w:tc>
        <w:tc>
          <w:tcPr>
            <w:tcW w:w="2220" w:type="dxa"/>
            <w:vAlign w:val="center"/>
          </w:tcPr>
          <w:p w14:paraId="422340B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《陕西省宗教事务条例》</w:t>
            </w:r>
          </w:p>
          <w:p w14:paraId="4D78E8AD">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第三十二条 第三款</w:t>
            </w:r>
          </w:p>
        </w:tc>
        <w:tc>
          <w:tcPr>
            <w:tcW w:w="1351" w:type="dxa"/>
            <w:vAlign w:val="center"/>
          </w:tcPr>
          <w:p w14:paraId="23200E06">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EFCC26F">
            <w:pPr>
              <w:jc w:val="both"/>
              <w:rPr>
                <w:rFonts w:hint="default" w:ascii="仿宋_GB2312" w:hAnsi="仿宋_GB2312" w:eastAsia="仿宋_GB2312" w:cs="仿宋_GB2312"/>
                <w:sz w:val="24"/>
                <w:szCs w:val="24"/>
                <w:vertAlign w:val="baseline"/>
                <w:lang w:val="en-US" w:eastAsia="zh-CN"/>
              </w:rPr>
            </w:pPr>
          </w:p>
        </w:tc>
      </w:tr>
      <w:tr w14:paraId="0AD39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1280EF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132</w:t>
            </w:r>
          </w:p>
        </w:tc>
        <w:tc>
          <w:tcPr>
            <w:tcW w:w="1425" w:type="dxa"/>
            <w:vAlign w:val="center"/>
          </w:tcPr>
          <w:p w14:paraId="1F3F0E0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对大型宗教活动实施管理和指导</w:t>
            </w:r>
          </w:p>
        </w:tc>
        <w:tc>
          <w:tcPr>
            <w:tcW w:w="810" w:type="dxa"/>
            <w:shd w:val="clear" w:color="auto" w:fill="auto"/>
            <w:vAlign w:val="center"/>
          </w:tcPr>
          <w:p w14:paraId="3335409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1152EE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韩城市龙门镇人民政府党政综合办公室</w:t>
            </w:r>
          </w:p>
        </w:tc>
        <w:tc>
          <w:tcPr>
            <w:tcW w:w="2175" w:type="dxa"/>
            <w:vAlign w:val="center"/>
          </w:tcPr>
          <w:p w14:paraId="67A65A1B">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891C03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《宗教事务条例》（2004年国务院令第426号，2017年8月26日国务院令第686号)</w:t>
            </w:r>
          </w:p>
          <w:p w14:paraId="3DE1D9A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第四十二条 第二款</w:t>
            </w:r>
          </w:p>
          <w:p w14:paraId="1E61148C">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3BDF12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陕西省宗教事务条例》第四十一条</w:t>
            </w:r>
          </w:p>
        </w:tc>
        <w:tc>
          <w:tcPr>
            <w:tcW w:w="1351" w:type="dxa"/>
            <w:vAlign w:val="center"/>
          </w:tcPr>
          <w:p w14:paraId="65CE4AB6">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10256B6A">
            <w:pPr>
              <w:jc w:val="both"/>
              <w:rPr>
                <w:rFonts w:hint="default" w:ascii="仿宋_GB2312" w:hAnsi="仿宋_GB2312" w:eastAsia="仿宋_GB2312" w:cs="仿宋_GB2312"/>
                <w:sz w:val="24"/>
                <w:szCs w:val="24"/>
                <w:vertAlign w:val="baseline"/>
                <w:lang w:val="en-US" w:eastAsia="zh-CN"/>
              </w:rPr>
            </w:pPr>
          </w:p>
        </w:tc>
      </w:tr>
      <w:tr w14:paraId="5EF1E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FDC35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133</w:t>
            </w:r>
          </w:p>
        </w:tc>
        <w:tc>
          <w:tcPr>
            <w:tcW w:w="1425" w:type="dxa"/>
            <w:vAlign w:val="center"/>
          </w:tcPr>
          <w:p w14:paraId="5BFE8B29">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负责社区戒毒、社区康复工作</w:t>
            </w:r>
          </w:p>
        </w:tc>
        <w:tc>
          <w:tcPr>
            <w:tcW w:w="810" w:type="dxa"/>
            <w:shd w:val="clear" w:color="auto" w:fill="auto"/>
            <w:vAlign w:val="center"/>
          </w:tcPr>
          <w:p w14:paraId="3F50A63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56E02E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韩城市龙门镇人民政府维护稳定办公室</w:t>
            </w:r>
          </w:p>
        </w:tc>
        <w:tc>
          <w:tcPr>
            <w:tcW w:w="2175" w:type="dxa"/>
            <w:vAlign w:val="center"/>
          </w:tcPr>
          <w:p w14:paraId="3E93938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《中华人民共和国禁毒法》</w:t>
            </w:r>
          </w:p>
          <w:p w14:paraId="6F87808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第三十四条</w:t>
            </w:r>
          </w:p>
        </w:tc>
        <w:tc>
          <w:tcPr>
            <w:tcW w:w="2550" w:type="dxa"/>
            <w:vAlign w:val="center"/>
          </w:tcPr>
          <w:p w14:paraId="62275910">
            <w:pPr>
              <w:jc w:val="center"/>
              <w:rPr>
                <w:rFonts w:hint="default" w:ascii="仿宋_GB2312" w:hAnsi="仿宋_GB2312" w:eastAsia="仿宋_GB2312" w:cs="仿宋_GB2312"/>
                <w:sz w:val="24"/>
                <w:szCs w:val="24"/>
                <w:vertAlign w:val="baseline"/>
                <w:lang w:val="en-US" w:eastAsia="zh-CN"/>
              </w:rPr>
            </w:pPr>
          </w:p>
          <w:p w14:paraId="0EB7E63A">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《戒毒条例》（2011年国务院令第597号，2018年9月18日国务院令第703号修订）</w:t>
            </w:r>
          </w:p>
          <w:p w14:paraId="5A0C733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第五条</w:t>
            </w:r>
          </w:p>
        </w:tc>
        <w:tc>
          <w:tcPr>
            <w:tcW w:w="2220" w:type="dxa"/>
            <w:vAlign w:val="center"/>
          </w:tcPr>
          <w:p w14:paraId="56AB9851">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627CBB3D">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90D30F4">
            <w:pPr>
              <w:jc w:val="both"/>
              <w:rPr>
                <w:rFonts w:hint="default" w:ascii="仿宋_GB2312" w:hAnsi="仿宋_GB2312" w:eastAsia="仿宋_GB2312" w:cs="仿宋_GB2312"/>
                <w:sz w:val="24"/>
                <w:szCs w:val="24"/>
                <w:vertAlign w:val="baseline"/>
                <w:lang w:val="en-US" w:eastAsia="zh-CN"/>
              </w:rPr>
            </w:pPr>
          </w:p>
        </w:tc>
      </w:tr>
      <w:tr w14:paraId="0E831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48CA00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134</w:t>
            </w:r>
          </w:p>
        </w:tc>
        <w:tc>
          <w:tcPr>
            <w:tcW w:w="1425" w:type="dxa"/>
            <w:vAlign w:val="center"/>
          </w:tcPr>
          <w:p w14:paraId="0774933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对未成年人或者生活不能自理人员进行妥善安置</w:t>
            </w:r>
          </w:p>
        </w:tc>
        <w:tc>
          <w:tcPr>
            <w:tcW w:w="810" w:type="dxa"/>
            <w:shd w:val="clear" w:color="auto" w:fill="auto"/>
            <w:vAlign w:val="center"/>
          </w:tcPr>
          <w:p w14:paraId="7E141A6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DA075F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韩城市龙门镇人民政府维护稳定办公室</w:t>
            </w:r>
          </w:p>
        </w:tc>
        <w:tc>
          <w:tcPr>
            <w:tcW w:w="2175" w:type="dxa"/>
            <w:vAlign w:val="center"/>
          </w:tcPr>
          <w:p w14:paraId="4B367E2F">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80183C8">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157245E">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3B2308E9">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7280BED">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《陕西省实施〈中华人民共和国禁毒法〉办法》</w:t>
            </w:r>
          </w:p>
          <w:p w14:paraId="31790F25">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第四十二条 第二款</w:t>
            </w:r>
          </w:p>
        </w:tc>
      </w:tr>
      <w:tr w14:paraId="2B10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C5F738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135</w:t>
            </w:r>
          </w:p>
        </w:tc>
        <w:tc>
          <w:tcPr>
            <w:tcW w:w="1425" w:type="dxa"/>
            <w:vAlign w:val="center"/>
          </w:tcPr>
          <w:p w14:paraId="7DE19393">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对刑罚执行完毕或者按照法律规定经过违法行为矫治的无家可归的未成年人的妥善安置</w:t>
            </w:r>
          </w:p>
        </w:tc>
        <w:tc>
          <w:tcPr>
            <w:tcW w:w="810" w:type="dxa"/>
            <w:shd w:val="clear" w:color="auto" w:fill="auto"/>
            <w:vAlign w:val="center"/>
          </w:tcPr>
          <w:p w14:paraId="4EE9CC9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010AAE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韩城市龙门镇人民政府维护稳定办公室</w:t>
            </w:r>
          </w:p>
        </w:tc>
        <w:tc>
          <w:tcPr>
            <w:tcW w:w="2175" w:type="dxa"/>
            <w:vAlign w:val="center"/>
          </w:tcPr>
          <w:p w14:paraId="687043C0">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E62BBCC">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4E482E39">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1AD3C23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FBE3110">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《陕西省实施〈中华人民共和国预防未成年人犯罪法〉办法》</w:t>
            </w:r>
          </w:p>
          <w:p w14:paraId="44AD0AD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第二十三条</w:t>
            </w:r>
          </w:p>
        </w:tc>
      </w:tr>
      <w:tr w14:paraId="4B990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743295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136</w:t>
            </w:r>
          </w:p>
        </w:tc>
        <w:tc>
          <w:tcPr>
            <w:tcW w:w="1425" w:type="dxa"/>
            <w:vAlign w:val="center"/>
          </w:tcPr>
          <w:p w14:paraId="1DB192E7">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对申请医疗救助的初审</w:t>
            </w:r>
          </w:p>
        </w:tc>
        <w:tc>
          <w:tcPr>
            <w:tcW w:w="810" w:type="dxa"/>
            <w:shd w:val="clear" w:color="auto" w:fill="auto"/>
            <w:vAlign w:val="center"/>
          </w:tcPr>
          <w:p w14:paraId="7DCC63F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9708DD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0A9FA88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4EE66F86">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426205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《社会救助暂行办法》（国务院令第649号 2019年3月修订）第四条第一款、第三十条</w:t>
            </w:r>
          </w:p>
        </w:tc>
        <w:tc>
          <w:tcPr>
            <w:tcW w:w="2220" w:type="dxa"/>
            <w:vAlign w:val="center"/>
          </w:tcPr>
          <w:p w14:paraId="60B80BC7">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240A264C">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D5F0082">
            <w:pPr>
              <w:jc w:val="both"/>
              <w:rPr>
                <w:rFonts w:hint="default" w:ascii="仿宋_GB2312" w:hAnsi="仿宋_GB2312" w:eastAsia="仿宋_GB2312" w:cs="仿宋_GB2312"/>
                <w:sz w:val="24"/>
                <w:szCs w:val="24"/>
                <w:vertAlign w:val="baseline"/>
                <w:lang w:val="en-US" w:eastAsia="zh-CN"/>
              </w:rPr>
            </w:pPr>
          </w:p>
          <w:p w14:paraId="2B862E9A">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《陕西省社会救助办法》（陕西省人民政府令第186号）第四条 第二款、第三十四条</w:t>
            </w:r>
          </w:p>
        </w:tc>
      </w:tr>
      <w:tr w14:paraId="23E08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A42C1E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137</w:t>
            </w:r>
          </w:p>
        </w:tc>
        <w:tc>
          <w:tcPr>
            <w:tcW w:w="1425" w:type="dxa"/>
            <w:vAlign w:val="center"/>
          </w:tcPr>
          <w:p w14:paraId="3DD7CA2F">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对申请临时救助的初审</w:t>
            </w:r>
          </w:p>
        </w:tc>
        <w:tc>
          <w:tcPr>
            <w:tcW w:w="810" w:type="dxa"/>
            <w:shd w:val="clear" w:color="auto" w:fill="auto"/>
            <w:vAlign w:val="center"/>
          </w:tcPr>
          <w:p w14:paraId="1CA4E552">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D530AC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012B300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790C4DC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F3C7ECD">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《社会救助暂行办法》（国务院令第649号 2019年3月修订）第四条第一款、第四十八条</w:t>
            </w:r>
          </w:p>
        </w:tc>
        <w:tc>
          <w:tcPr>
            <w:tcW w:w="2220" w:type="dxa"/>
            <w:vAlign w:val="center"/>
          </w:tcPr>
          <w:p w14:paraId="021E7D19">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435B5D1A">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CDBC6BB">
            <w:pPr>
              <w:jc w:val="both"/>
              <w:rPr>
                <w:rFonts w:hint="default" w:ascii="仿宋_GB2312" w:hAnsi="仿宋_GB2312" w:eastAsia="仿宋_GB2312" w:cs="仿宋_GB2312"/>
                <w:sz w:val="24"/>
                <w:szCs w:val="24"/>
                <w:vertAlign w:val="baseline"/>
                <w:lang w:val="en-US" w:eastAsia="zh-CN"/>
              </w:rPr>
            </w:pPr>
          </w:p>
        </w:tc>
      </w:tr>
      <w:tr w14:paraId="41306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57AC44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138</w:t>
            </w:r>
          </w:p>
        </w:tc>
        <w:tc>
          <w:tcPr>
            <w:tcW w:w="1425" w:type="dxa"/>
            <w:vAlign w:val="center"/>
          </w:tcPr>
          <w:p w14:paraId="201FA65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对城镇家庭、农村家庭申请住房救助的审核转报</w:t>
            </w:r>
          </w:p>
        </w:tc>
        <w:tc>
          <w:tcPr>
            <w:tcW w:w="810" w:type="dxa"/>
            <w:shd w:val="clear" w:color="auto" w:fill="auto"/>
            <w:vAlign w:val="center"/>
          </w:tcPr>
          <w:p w14:paraId="6B29160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80B6DB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00480CC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3B19B2D">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95479A5">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5D7589DB">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286DBFC">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《陕西省社会救助办法》（2015年陕西省人民政府令第186号）</w:t>
            </w:r>
          </w:p>
          <w:p w14:paraId="1C37315D">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第四条 第二款、第四十四条</w:t>
            </w:r>
          </w:p>
        </w:tc>
      </w:tr>
      <w:tr w14:paraId="41BDD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B74A2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139</w:t>
            </w:r>
          </w:p>
        </w:tc>
        <w:tc>
          <w:tcPr>
            <w:tcW w:w="1425" w:type="dxa"/>
            <w:vAlign w:val="center"/>
          </w:tcPr>
          <w:p w14:paraId="3C4B9859">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制定农村五保供养工作的管理制度</w:t>
            </w:r>
          </w:p>
        </w:tc>
        <w:tc>
          <w:tcPr>
            <w:tcW w:w="810" w:type="dxa"/>
            <w:shd w:val="clear" w:color="auto" w:fill="auto"/>
            <w:vAlign w:val="center"/>
          </w:tcPr>
          <w:p w14:paraId="415CFCCA">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4FDB24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4737912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3B931BB3">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398BC8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《农村五保供养工作条例》（国务院令第456号）</w:t>
            </w:r>
          </w:p>
          <w:p w14:paraId="4EF0B72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第十八条</w:t>
            </w:r>
          </w:p>
        </w:tc>
        <w:tc>
          <w:tcPr>
            <w:tcW w:w="2220" w:type="dxa"/>
            <w:vAlign w:val="center"/>
          </w:tcPr>
          <w:p w14:paraId="797EA679">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1A7DF758">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F1ED4C7">
            <w:pPr>
              <w:jc w:val="both"/>
              <w:rPr>
                <w:rFonts w:hint="default" w:ascii="仿宋_GB2312" w:hAnsi="仿宋_GB2312" w:eastAsia="仿宋_GB2312" w:cs="仿宋_GB2312"/>
                <w:sz w:val="24"/>
                <w:szCs w:val="24"/>
                <w:vertAlign w:val="baseline"/>
                <w:lang w:val="en-US" w:eastAsia="zh-CN"/>
              </w:rPr>
            </w:pPr>
          </w:p>
        </w:tc>
      </w:tr>
      <w:tr w14:paraId="01354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FF6FD6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140</w:t>
            </w:r>
          </w:p>
        </w:tc>
        <w:tc>
          <w:tcPr>
            <w:tcW w:w="1425" w:type="dxa"/>
            <w:vAlign w:val="center"/>
          </w:tcPr>
          <w:p w14:paraId="7EB045D9">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对档案工作的监督和指导</w:t>
            </w:r>
          </w:p>
        </w:tc>
        <w:tc>
          <w:tcPr>
            <w:tcW w:w="810" w:type="dxa"/>
            <w:shd w:val="clear" w:color="auto" w:fill="auto"/>
            <w:vAlign w:val="center"/>
          </w:tcPr>
          <w:p w14:paraId="783D824F">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31AB29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韩城市龙门镇人民政府党政综合</w:t>
            </w:r>
          </w:p>
          <w:p w14:paraId="56489AD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0A2F8A7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《中华人民共和国档案法》</w:t>
            </w:r>
          </w:p>
          <w:p w14:paraId="770F4D5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第八条 第三款</w:t>
            </w:r>
          </w:p>
        </w:tc>
        <w:tc>
          <w:tcPr>
            <w:tcW w:w="2550" w:type="dxa"/>
            <w:vAlign w:val="center"/>
          </w:tcPr>
          <w:p w14:paraId="02502C6A">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DC2009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《陕西省档案条例》</w:t>
            </w:r>
          </w:p>
          <w:p w14:paraId="438FB26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第七条 第三款</w:t>
            </w:r>
          </w:p>
        </w:tc>
        <w:tc>
          <w:tcPr>
            <w:tcW w:w="1351" w:type="dxa"/>
            <w:vAlign w:val="center"/>
          </w:tcPr>
          <w:p w14:paraId="554ACAC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《城市社区档案管理办法》（2015年11月23日国家档案局、民政部令第11号）</w:t>
            </w:r>
          </w:p>
          <w:p w14:paraId="2AC15F8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第三条</w:t>
            </w:r>
          </w:p>
        </w:tc>
        <w:tc>
          <w:tcPr>
            <w:tcW w:w="1666" w:type="dxa"/>
            <w:vAlign w:val="center"/>
          </w:tcPr>
          <w:p w14:paraId="0AA151F1">
            <w:pPr>
              <w:jc w:val="both"/>
              <w:rPr>
                <w:rFonts w:hint="default" w:ascii="仿宋_GB2312" w:hAnsi="仿宋_GB2312" w:eastAsia="仿宋_GB2312" w:cs="仿宋_GB2312"/>
                <w:sz w:val="24"/>
                <w:szCs w:val="24"/>
                <w:vertAlign w:val="baseline"/>
                <w:lang w:val="en-US" w:eastAsia="zh-CN"/>
              </w:rPr>
            </w:pPr>
          </w:p>
        </w:tc>
      </w:tr>
      <w:tr w14:paraId="2017B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A13E09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141</w:t>
            </w:r>
          </w:p>
        </w:tc>
        <w:tc>
          <w:tcPr>
            <w:tcW w:w="1425" w:type="dxa"/>
            <w:vAlign w:val="center"/>
          </w:tcPr>
          <w:p w14:paraId="34A6E937">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对村民委员会或者农村五保供养服务机构对农村五保供养对象提供的供养服务不符合要求的处理</w:t>
            </w:r>
          </w:p>
        </w:tc>
        <w:tc>
          <w:tcPr>
            <w:tcW w:w="810" w:type="dxa"/>
            <w:shd w:val="clear" w:color="auto" w:fill="auto"/>
            <w:vAlign w:val="center"/>
          </w:tcPr>
          <w:p w14:paraId="3CFF2D3A">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330CDB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16F7E4E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E88F4A3">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5DCABEB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《农村五保供养工作条例》（国务院令第456号）</w:t>
            </w:r>
          </w:p>
          <w:p w14:paraId="7463B3F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第二十四条</w:t>
            </w:r>
          </w:p>
        </w:tc>
        <w:tc>
          <w:tcPr>
            <w:tcW w:w="2220" w:type="dxa"/>
            <w:vAlign w:val="center"/>
          </w:tcPr>
          <w:p w14:paraId="4C89FEAF">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481E702">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E59B45A">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《陕西省实施〈农村五保供养工作条例〉办法》（陕西省人民政府令第112号）</w:t>
            </w:r>
          </w:p>
          <w:p w14:paraId="17CB9A7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第十八条</w:t>
            </w:r>
          </w:p>
        </w:tc>
      </w:tr>
      <w:tr w14:paraId="51D57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2898A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142</w:t>
            </w:r>
          </w:p>
        </w:tc>
        <w:tc>
          <w:tcPr>
            <w:tcW w:w="1425" w:type="dxa"/>
            <w:vAlign w:val="center"/>
          </w:tcPr>
          <w:p w14:paraId="5908E80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对农村五保供养对象的审核、上报和供养</w:t>
            </w:r>
          </w:p>
        </w:tc>
        <w:tc>
          <w:tcPr>
            <w:tcW w:w="810" w:type="dxa"/>
            <w:shd w:val="clear" w:color="auto" w:fill="auto"/>
            <w:vAlign w:val="center"/>
          </w:tcPr>
          <w:p w14:paraId="233C79D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85CC2A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4668E20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2FF1E5AD">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B56EDE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《农村五保供养工作条例》（国务院令第456号）</w:t>
            </w:r>
          </w:p>
          <w:p w14:paraId="15BA3C26">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第七条</w:t>
            </w:r>
          </w:p>
        </w:tc>
        <w:tc>
          <w:tcPr>
            <w:tcW w:w="2220" w:type="dxa"/>
            <w:vAlign w:val="center"/>
          </w:tcPr>
          <w:p w14:paraId="47B77612">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1E11B0B9">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4A617C1">
            <w:pPr>
              <w:jc w:val="both"/>
              <w:rPr>
                <w:rFonts w:hint="default" w:ascii="仿宋_GB2312" w:hAnsi="仿宋_GB2312" w:eastAsia="仿宋_GB2312" w:cs="仿宋_GB2312"/>
                <w:sz w:val="24"/>
                <w:szCs w:val="24"/>
                <w:vertAlign w:val="baseline"/>
                <w:lang w:val="en-US" w:eastAsia="zh-CN"/>
              </w:rPr>
            </w:pPr>
          </w:p>
          <w:p w14:paraId="057DC7F3">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《陕西省实施〈农村五保供养工作条例〉办法》（陕西省人民政府令第112号）</w:t>
            </w:r>
          </w:p>
          <w:p w14:paraId="6A6199E6">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第四条 第二款</w:t>
            </w:r>
          </w:p>
        </w:tc>
      </w:tr>
      <w:tr w14:paraId="24C94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91871A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143</w:t>
            </w:r>
          </w:p>
        </w:tc>
        <w:tc>
          <w:tcPr>
            <w:tcW w:w="1425" w:type="dxa"/>
            <w:vAlign w:val="center"/>
          </w:tcPr>
          <w:p w14:paraId="6EDC0B7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对农村五保供养对象选择到农村五保供养服务机构集中供养的初审</w:t>
            </w:r>
          </w:p>
        </w:tc>
        <w:tc>
          <w:tcPr>
            <w:tcW w:w="810" w:type="dxa"/>
            <w:shd w:val="clear" w:color="auto" w:fill="auto"/>
            <w:vAlign w:val="center"/>
          </w:tcPr>
          <w:p w14:paraId="7070AABA">
            <w:pPr>
              <w:tabs>
                <w:tab w:val="left" w:pos="222"/>
              </w:tabs>
              <w:jc w:val="left"/>
              <w:rPr>
                <w:rFonts w:hint="default" w:ascii="仿宋_GB2312" w:hAnsi="仿宋_GB2312" w:eastAsia="仿宋_GB2312" w:cs="仿宋_GB2312"/>
                <w:kern w:val="2"/>
                <w:sz w:val="24"/>
                <w:szCs w:val="24"/>
                <w:vertAlign w:val="baseline"/>
                <w:lang w:val="en-US" w:eastAsia="zh-CN" w:bidi="ar-SA"/>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EEA9C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5CCD425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770E1D3D">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273CDFC">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《农村五保供养工作条例》（国务院令第456号）</w:t>
            </w:r>
          </w:p>
          <w:p w14:paraId="09557EB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第三条 第二款</w:t>
            </w:r>
          </w:p>
        </w:tc>
        <w:tc>
          <w:tcPr>
            <w:tcW w:w="2220" w:type="dxa"/>
            <w:vAlign w:val="center"/>
          </w:tcPr>
          <w:p w14:paraId="561F41BF">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26BA7E05">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1884342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《陕西省农村五保供养服务机构管理办法》（2014年陕西省人民政府令第174号）</w:t>
            </w:r>
          </w:p>
          <w:p w14:paraId="115522E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第十六条</w:t>
            </w:r>
          </w:p>
        </w:tc>
      </w:tr>
      <w:tr w14:paraId="1EFD8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8DC107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144</w:t>
            </w:r>
          </w:p>
        </w:tc>
        <w:tc>
          <w:tcPr>
            <w:tcW w:w="1425" w:type="dxa"/>
            <w:vAlign w:val="center"/>
          </w:tcPr>
          <w:p w14:paraId="3AABF813">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对农村五保供养服务机构歧视、虐待农村五保供养对象等行为的处理</w:t>
            </w:r>
          </w:p>
        </w:tc>
        <w:tc>
          <w:tcPr>
            <w:tcW w:w="810" w:type="dxa"/>
            <w:shd w:val="clear" w:color="auto" w:fill="auto"/>
            <w:vAlign w:val="center"/>
          </w:tcPr>
          <w:p w14:paraId="33A79EE4">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5DC1EB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6689178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177ADF52">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8A7E63D">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57172D85">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435E5D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《农村五保供养服务机构管理办法》（2010年民政部令第37号）</w:t>
            </w:r>
          </w:p>
          <w:p w14:paraId="51DE262E">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第三十五条</w:t>
            </w:r>
          </w:p>
        </w:tc>
        <w:tc>
          <w:tcPr>
            <w:tcW w:w="1666" w:type="dxa"/>
            <w:vAlign w:val="center"/>
          </w:tcPr>
          <w:p w14:paraId="23575779">
            <w:pPr>
              <w:jc w:val="both"/>
              <w:rPr>
                <w:rFonts w:hint="default" w:ascii="仿宋_GB2312" w:hAnsi="仿宋_GB2312" w:eastAsia="仿宋_GB2312" w:cs="仿宋_GB2312"/>
                <w:sz w:val="24"/>
                <w:szCs w:val="24"/>
                <w:vertAlign w:val="baseline"/>
                <w:lang w:val="en-US" w:eastAsia="zh-CN"/>
              </w:rPr>
            </w:pPr>
          </w:p>
        </w:tc>
      </w:tr>
      <w:tr w14:paraId="290A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DE6220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145</w:t>
            </w:r>
          </w:p>
        </w:tc>
        <w:tc>
          <w:tcPr>
            <w:tcW w:w="1425" w:type="dxa"/>
            <w:vAlign w:val="center"/>
          </w:tcPr>
          <w:p w14:paraId="5B558BB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对城市生活无着的流浪乞讨人员的救助</w:t>
            </w:r>
          </w:p>
        </w:tc>
        <w:tc>
          <w:tcPr>
            <w:tcW w:w="810" w:type="dxa"/>
            <w:shd w:val="clear" w:color="auto" w:fill="auto"/>
            <w:vAlign w:val="center"/>
          </w:tcPr>
          <w:p w14:paraId="5CB708A4">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D3B708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057644D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69CE5E3B">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DD6F6E5">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436AADBB">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146AE6CC">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《城市生活无着的流浪乞讨人员救助管理办法实施细则》（2003年7月16日民政部令第24号令公布）第十八条</w:t>
            </w:r>
          </w:p>
        </w:tc>
        <w:tc>
          <w:tcPr>
            <w:tcW w:w="1666" w:type="dxa"/>
            <w:vAlign w:val="center"/>
          </w:tcPr>
          <w:p w14:paraId="0910D746">
            <w:pPr>
              <w:jc w:val="both"/>
              <w:rPr>
                <w:rFonts w:hint="default" w:ascii="仿宋_GB2312" w:hAnsi="仿宋_GB2312" w:eastAsia="仿宋_GB2312" w:cs="仿宋_GB2312"/>
                <w:sz w:val="24"/>
                <w:szCs w:val="24"/>
                <w:vertAlign w:val="baseline"/>
                <w:lang w:val="en-US" w:eastAsia="zh-CN"/>
              </w:rPr>
            </w:pPr>
          </w:p>
        </w:tc>
      </w:tr>
      <w:tr w14:paraId="71B1E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807780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146</w:t>
            </w:r>
          </w:p>
        </w:tc>
        <w:tc>
          <w:tcPr>
            <w:tcW w:w="1425" w:type="dxa"/>
            <w:vAlign w:val="center"/>
          </w:tcPr>
          <w:p w14:paraId="372FDA30">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受委托组织代收本行政区域内村民、居民及驻在单位的救灾捐赠款物</w:t>
            </w:r>
          </w:p>
        </w:tc>
        <w:tc>
          <w:tcPr>
            <w:tcW w:w="810" w:type="dxa"/>
            <w:shd w:val="clear" w:color="auto" w:fill="auto"/>
            <w:vAlign w:val="center"/>
          </w:tcPr>
          <w:p w14:paraId="28A6409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F0E250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546E720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01235433">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EAF0947">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639FFFC">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4FB4C86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《救灾捐赠管理办法》（2008年4月28日民政部令第35号）</w:t>
            </w:r>
          </w:p>
          <w:p w14:paraId="373E5C1C">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第十一条</w:t>
            </w:r>
          </w:p>
        </w:tc>
        <w:tc>
          <w:tcPr>
            <w:tcW w:w="1666" w:type="dxa"/>
            <w:vAlign w:val="center"/>
          </w:tcPr>
          <w:p w14:paraId="79012019">
            <w:pPr>
              <w:jc w:val="both"/>
              <w:rPr>
                <w:rFonts w:hint="default" w:ascii="仿宋_GB2312" w:hAnsi="仿宋_GB2312" w:eastAsia="仿宋_GB2312" w:cs="仿宋_GB2312"/>
                <w:sz w:val="24"/>
                <w:szCs w:val="24"/>
                <w:vertAlign w:val="baseline"/>
                <w:lang w:val="en-US" w:eastAsia="zh-CN"/>
              </w:rPr>
            </w:pPr>
          </w:p>
        </w:tc>
      </w:tr>
      <w:tr w14:paraId="57B33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0739E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147</w:t>
            </w:r>
          </w:p>
        </w:tc>
        <w:tc>
          <w:tcPr>
            <w:tcW w:w="1425" w:type="dxa"/>
            <w:vAlign w:val="center"/>
          </w:tcPr>
          <w:p w14:paraId="3B835B50">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对农村设置公益性墓地或公益性骨灰存放处的初审</w:t>
            </w:r>
          </w:p>
        </w:tc>
        <w:tc>
          <w:tcPr>
            <w:tcW w:w="810" w:type="dxa"/>
            <w:shd w:val="clear" w:color="auto" w:fill="auto"/>
            <w:vAlign w:val="center"/>
          </w:tcPr>
          <w:p w14:paraId="6AADDB7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FAEAD5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0945AEC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72588306">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26ED65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《殡葬管理条例》（国务院令第225号 2012年11月修订）第八条第三款</w:t>
            </w:r>
          </w:p>
        </w:tc>
        <w:tc>
          <w:tcPr>
            <w:tcW w:w="2220" w:type="dxa"/>
            <w:vAlign w:val="center"/>
          </w:tcPr>
          <w:p w14:paraId="0ACA7EA7">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5ACD835B">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156A77CB">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《陕西省殡葬管理办法》（陕西省人民政府令第155号）第二十一条</w:t>
            </w:r>
          </w:p>
        </w:tc>
      </w:tr>
      <w:tr w14:paraId="744D1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7DB0E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148</w:t>
            </w:r>
          </w:p>
        </w:tc>
        <w:tc>
          <w:tcPr>
            <w:tcW w:w="1425" w:type="dxa"/>
            <w:vAlign w:val="center"/>
          </w:tcPr>
          <w:p w14:paraId="530391C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对城市居民最低生活保障对象的核查</w:t>
            </w:r>
          </w:p>
        </w:tc>
        <w:tc>
          <w:tcPr>
            <w:tcW w:w="810" w:type="dxa"/>
            <w:shd w:val="clear" w:color="auto" w:fill="auto"/>
            <w:vAlign w:val="center"/>
          </w:tcPr>
          <w:p w14:paraId="47B64FE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6B0826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2E6DD39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7C3C7FF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DAA63A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《城市居民最低生活保障条例》（国务院令第271号）第四条第二款</w:t>
            </w:r>
          </w:p>
          <w:p w14:paraId="509CA92D">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90A98E2">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2FB6822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25E1E0E">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《陕西省实施〈城市居民最低生活保障条例〉办法》（陕西省人民政府令第77号）第五条</w:t>
            </w:r>
          </w:p>
        </w:tc>
      </w:tr>
      <w:tr w14:paraId="09AD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88015E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149</w:t>
            </w:r>
          </w:p>
        </w:tc>
        <w:tc>
          <w:tcPr>
            <w:tcW w:w="1425" w:type="dxa"/>
            <w:vAlign w:val="center"/>
          </w:tcPr>
          <w:p w14:paraId="10DFA64E">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为经济困难的失能老年人提供必要的探访照料服务</w:t>
            </w:r>
          </w:p>
        </w:tc>
        <w:tc>
          <w:tcPr>
            <w:tcW w:w="810" w:type="dxa"/>
            <w:shd w:val="clear" w:color="auto" w:fill="auto"/>
            <w:vAlign w:val="center"/>
          </w:tcPr>
          <w:p w14:paraId="2F94CE8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131DE9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59B0C6A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00A2DA06">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588BBA07">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48AE76A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《陕西省养老服务条例》</w:t>
            </w:r>
          </w:p>
          <w:p w14:paraId="6768E9DA">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第十九条</w:t>
            </w:r>
          </w:p>
        </w:tc>
        <w:tc>
          <w:tcPr>
            <w:tcW w:w="1351" w:type="dxa"/>
            <w:vAlign w:val="center"/>
          </w:tcPr>
          <w:p w14:paraId="65AD3552">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088C497">
            <w:pPr>
              <w:jc w:val="both"/>
              <w:rPr>
                <w:rFonts w:hint="default" w:ascii="仿宋_GB2312" w:hAnsi="仿宋_GB2312" w:eastAsia="仿宋_GB2312" w:cs="仿宋_GB2312"/>
                <w:sz w:val="24"/>
                <w:szCs w:val="24"/>
                <w:vertAlign w:val="baseline"/>
                <w:lang w:val="en-US" w:eastAsia="zh-CN"/>
              </w:rPr>
            </w:pPr>
          </w:p>
        </w:tc>
      </w:tr>
      <w:tr w14:paraId="79410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01EE1F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150</w:t>
            </w:r>
          </w:p>
        </w:tc>
        <w:tc>
          <w:tcPr>
            <w:tcW w:w="1425" w:type="dxa"/>
            <w:vAlign w:val="center"/>
          </w:tcPr>
          <w:p w14:paraId="59C2A17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为居家的老年人提供生活照料、紧急救援、医疗护理、精神慰藉、心理咨询等服务</w:t>
            </w:r>
          </w:p>
        </w:tc>
        <w:tc>
          <w:tcPr>
            <w:tcW w:w="810" w:type="dxa"/>
            <w:shd w:val="clear" w:color="auto" w:fill="auto"/>
            <w:vAlign w:val="center"/>
          </w:tcPr>
          <w:p w14:paraId="3485438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E04C34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3EBD657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3BEC0B3A">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《中华人民共和国老年人权益保障法》</w:t>
            </w:r>
          </w:p>
          <w:p w14:paraId="76F93D3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第三十七条 第一款</w:t>
            </w:r>
          </w:p>
          <w:p w14:paraId="6FF501D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57F98EAB">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7E64AA8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《陕西省养老服务条例》</w:t>
            </w:r>
          </w:p>
          <w:p w14:paraId="4C0B194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第二十四条</w:t>
            </w:r>
          </w:p>
        </w:tc>
        <w:tc>
          <w:tcPr>
            <w:tcW w:w="1351" w:type="dxa"/>
            <w:vAlign w:val="center"/>
          </w:tcPr>
          <w:p w14:paraId="21721622">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125C99E">
            <w:pPr>
              <w:jc w:val="both"/>
              <w:rPr>
                <w:rFonts w:hint="default" w:ascii="仿宋_GB2312" w:hAnsi="仿宋_GB2312" w:eastAsia="仿宋_GB2312" w:cs="仿宋_GB2312"/>
                <w:sz w:val="24"/>
                <w:szCs w:val="24"/>
                <w:vertAlign w:val="baseline"/>
                <w:lang w:val="en-US" w:eastAsia="zh-CN"/>
              </w:rPr>
            </w:pPr>
          </w:p>
        </w:tc>
      </w:tr>
      <w:tr w14:paraId="53FE7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E9D5F4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151</w:t>
            </w:r>
          </w:p>
        </w:tc>
        <w:tc>
          <w:tcPr>
            <w:tcW w:w="1425" w:type="dxa"/>
            <w:vAlign w:val="center"/>
          </w:tcPr>
          <w:p w14:paraId="686A0A88">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对土地违法行为的投诉和举报的受理和处理</w:t>
            </w:r>
          </w:p>
        </w:tc>
        <w:tc>
          <w:tcPr>
            <w:tcW w:w="810" w:type="dxa"/>
            <w:shd w:val="clear" w:color="auto" w:fill="auto"/>
            <w:vAlign w:val="center"/>
          </w:tcPr>
          <w:p w14:paraId="52541B1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E56823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7B333D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B3B77AE">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3478E278">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0D31A3CC">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3AB8D4DC">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《陕西省实施〈中华人民共和国土地管理法〉办法》</w:t>
            </w:r>
          </w:p>
          <w:p w14:paraId="1CC441F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第六十条</w:t>
            </w:r>
          </w:p>
        </w:tc>
      </w:tr>
      <w:tr w14:paraId="65966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F2A79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152</w:t>
            </w:r>
          </w:p>
        </w:tc>
        <w:tc>
          <w:tcPr>
            <w:tcW w:w="1425" w:type="dxa"/>
            <w:vAlign w:val="center"/>
          </w:tcPr>
          <w:p w14:paraId="1941E348">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劳动争议调解</w:t>
            </w:r>
          </w:p>
        </w:tc>
        <w:tc>
          <w:tcPr>
            <w:tcW w:w="810" w:type="dxa"/>
            <w:shd w:val="clear" w:color="auto" w:fill="auto"/>
            <w:vAlign w:val="center"/>
          </w:tcPr>
          <w:p w14:paraId="2FE2461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707C3A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韩城市龙门镇人民政府社会保障服务站</w:t>
            </w:r>
          </w:p>
        </w:tc>
        <w:tc>
          <w:tcPr>
            <w:tcW w:w="2175" w:type="dxa"/>
            <w:vAlign w:val="center"/>
          </w:tcPr>
          <w:p w14:paraId="3DA7AA6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《中华人民共和国劳动争议调解仲裁法》</w:t>
            </w:r>
          </w:p>
          <w:p w14:paraId="268BFCE6">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第十条</w:t>
            </w:r>
          </w:p>
        </w:tc>
        <w:tc>
          <w:tcPr>
            <w:tcW w:w="2550" w:type="dxa"/>
            <w:vAlign w:val="center"/>
          </w:tcPr>
          <w:p w14:paraId="6795354F">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5F020349">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A2C4EAD">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《企业劳动争议协商调解规定》（2011年人力资源和社会保障部令第17号令，2012年1月1日起施行）</w:t>
            </w:r>
          </w:p>
          <w:p w14:paraId="03FF9C7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第十二条</w:t>
            </w:r>
          </w:p>
        </w:tc>
        <w:tc>
          <w:tcPr>
            <w:tcW w:w="1666" w:type="dxa"/>
            <w:vAlign w:val="center"/>
          </w:tcPr>
          <w:p w14:paraId="71B930F1">
            <w:pPr>
              <w:jc w:val="both"/>
              <w:rPr>
                <w:rFonts w:hint="default" w:ascii="仿宋_GB2312" w:hAnsi="仿宋_GB2312" w:eastAsia="仿宋_GB2312" w:cs="仿宋_GB2312"/>
                <w:sz w:val="24"/>
                <w:szCs w:val="24"/>
                <w:vertAlign w:val="baseline"/>
                <w:lang w:val="en-US" w:eastAsia="zh-CN"/>
              </w:rPr>
            </w:pPr>
          </w:p>
        </w:tc>
      </w:tr>
      <w:tr w14:paraId="5BC84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23BDD2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153</w:t>
            </w:r>
          </w:p>
        </w:tc>
        <w:tc>
          <w:tcPr>
            <w:tcW w:w="1425" w:type="dxa"/>
            <w:vAlign w:val="center"/>
          </w:tcPr>
          <w:p w14:paraId="7065267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对村民委员会、居民委员会、企业事业单位的人民调解委员会的备案</w:t>
            </w:r>
          </w:p>
        </w:tc>
        <w:tc>
          <w:tcPr>
            <w:tcW w:w="810" w:type="dxa"/>
            <w:shd w:val="clear" w:color="auto" w:fill="auto"/>
            <w:vAlign w:val="center"/>
          </w:tcPr>
          <w:p w14:paraId="2050879B">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B53AD2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韩城市龙门镇人民政府维护稳定办公室</w:t>
            </w:r>
          </w:p>
        </w:tc>
        <w:tc>
          <w:tcPr>
            <w:tcW w:w="2175" w:type="dxa"/>
            <w:vAlign w:val="center"/>
          </w:tcPr>
          <w:p w14:paraId="6FD62EA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C847645">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6DAF032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《陕西省人民调解条例》</w:t>
            </w:r>
          </w:p>
          <w:p w14:paraId="69343D0C">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第九条</w:t>
            </w:r>
          </w:p>
        </w:tc>
        <w:tc>
          <w:tcPr>
            <w:tcW w:w="1351" w:type="dxa"/>
            <w:vAlign w:val="center"/>
          </w:tcPr>
          <w:p w14:paraId="6D16C2B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495E840">
            <w:pPr>
              <w:jc w:val="both"/>
              <w:rPr>
                <w:rFonts w:hint="default" w:ascii="仿宋_GB2312" w:hAnsi="仿宋_GB2312" w:eastAsia="仿宋_GB2312" w:cs="仿宋_GB2312"/>
                <w:sz w:val="24"/>
                <w:szCs w:val="24"/>
                <w:vertAlign w:val="baseline"/>
                <w:lang w:val="en-US" w:eastAsia="zh-CN"/>
              </w:rPr>
            </w:pPr>
          </w:p>
        </w:tc>
      </w:tr>
      <w:tr w14:paraId="71D0C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B8DFAF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154</w:t>
            </w:r>
          </w:p>
        </w:tc>
        <w:tc>
          <w:tcPr>
            <w:tcW w:w="1425" w:type="dxa"/>
            <w:vAlign w:val="center"/>
          </w:tcPr>
          <w:p w14:paraId="2DF76E8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对拖欠农民工工资矛盾的排查和调处</w:t>
            </w:r>
          </w:p>
        </w:tc>
        <w:tc>
          <w:tcPr>
            <w:tcW w:w="810" w:type="dxa"/>
            <w:shd w:val="clear" w:color="auto" w:fill="auto"/>
            <w:vAlign w:val="center"/>
          </w:tcPr>
          <w:p w14:paraId="48DC575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458424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韩城市龙门镇人民政府社会保障服务站</w:t>
            </w:r>
          </w:p>
        </w:tc>
        <w:tc>
          <w:tcPr>
            <w:tcW w:w="2175" w:type="dxa"/>
            <w:vAlign w:val="center"/>
          </w:tcPr>
          <w:p w14:paraId="69B3981C">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479A37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《保障农民工工资支付条例》（2019年国务院令第724号）</w:t>
            </w:r>
          </w:p>
          <w:p w14:paraId="677E6AC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第四条</w:t>
            </w:r>
          </w:p>
        </w:tc>
        <w:tc>
          <w:tcPr>
            <w:tcW w:w="2220" w:type="dxa"/>
            <w:vAlign w:val="center"/>
          </w:tcPr>
          <w:p w14:paraId="2B6DBFE7">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16FC4FF9">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384AF8B">
            <w:pPr>
              <w:jc w:val="both"/>
              <w:rPr>
                <w:rFonts w:hint="default" w:ascii="仿宋_GB2312" w:hAnsi="仿宋_GB2312" w:eastAsia="仿宋_GB2312" w:cs="仿宋_GB2312"/>
                <w:sz w:val="24"/>
                <w:szCs w:val="24"/>
                <w:vertAlign w:val="baseline"/>
                <w:lang w:val="en-US" w:eastAsia="zh-CN"/>
              </w:rPr>
            </w:pPr>
          </w:p>
        </w:tc>
      </w:tr>
      <w:tr w14:paraId="2A120893">
        <w:tblPrEx>
          <w:tblCellMar>
            <w:top w:w="0" w:type="dxa"/>
            <w:left w:w="108" w:type="dxa"/>
            <w:bottom w:w="0" w:type="dxa"/>
            <w:right w:w="108" w:type="dxa"/>
          </w:tblCellMar>
        </w:tblPrEx>
        <w:trPr>
          <w:trHeight w:val="644" w:hRule="atLeast"/>
        </w:trPr>
        <w:tc>
          <w:tcPr>
            <w:tcW w:w="607" w:type="dxa"/>
            <w:vAlign w:val="center"/>
          </w:tcPr>
          <w:p w14:paraId="5EF5F01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155</w:t>
            </w:r>
          </w:p>
        </w:tc>
        <w:tc>
          <w:tcPr>
            <w:tcW w:w="1425" w:type="dxa"/>
            <w:vAlign w:val="center"/>
          </w:tcPr>
          <w:p w14:paraId="57818F53">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民间纠纷的调解、处理</w:t>
            </w:r>
          </w:p>
        </w:tc>
        <w:tc>
          <w:tcPr>
            <w:tcW w:w="810" w:type="dxa"/>
            <w:shd w:val="clear" w:color="auto" w:fill="auto"/>
            <w:vAlign w:val="center"/>
          </w:tcPr>
          <w:p w14:paraId="7B975A8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9A6384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韩城市龙门镇人民政府维护稳定办公室</w:t>
            </w:r>
          </w:p>
        </w:tc>
        <w:tc>
          <w:tcPr>
            <w:tcW w:w="2175" w:type="dxa"/>
            <w:vAlign w:val="center"/>
          </w:tcPr>
          <w:p w14:paraId="582F542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《中华人民共和国突发事件应对法》第二十一条</w:t>
            </w:r>
          </w:p>
          <w:p w14:paraId="1FA8AFE6">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5B168F9">
            <w:pPr>
              <w:jc w:val="center"/>
              <w:rPr>
                <w:rFonts w:hint="default" w:ascii="仿宋_GB2312" w:hAnsi="仿宋_GB2312" w:eastAsia="仿宋_GB2312" w:cs="仿宋_GB2312"/>
                <w:sz w:val="24"/>
                <w:szCs w:val="24"/>
                <w:vertAlign w:val="baseline"/>
                <w:lang w:val="en-US" w:eastAsia="zh-CN"/>
              </w:rPr>
            </w:pPr>
          </w:p>
        </w:tc>
        <w:tc>
          <w:tcPr>
            <w:tcW w:w="2220" w:type="dxa"/>
            <w:vAlign w:val="center"/>
          </w:tcPr>
          <w:p w14:paraId="6B850429">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673B8DD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《民间纠纷处理办法》（司法部令第8号）</w:t>
            </w:r>
          </w:p>
        </w:tc>
        <w:tc>
          <w:tcPr>
            <w:tcW w:w="1666" w:type="dxa"/>
            <w:vAlign w:val="center"/>
          </w:tcPr>
          <w:p w14:paraId="117BB7F0">
            <w:pPr>
              <w:jc w:val="both"/>
              <w:rPr>
                <w:rFonts w:hint="default" w:ascii="仿宋_GB2312" w:hAnsi="仿宋_GB2312" w:eastAsia="仿宋_GB2312" w:cs="仿宋_GB2312"/>
                <w:sz w:val="24"/>
                <w:szCs w:val="24"/>
                <w:vertAlign w:val="baseline"/>
                <w:lang w:val="en-US" w:eastAsia="zh-CN"/>
              </w:rPr>
            </w:pPr>
          </w:p>
        </w:tc>
      </w:tr>
      <w:tr w14:paraId="2E831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C5DC5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156</w:t>
            </w:r>
          </w:p>
        </w:tc>
        <w:tc>
          <w:tcPr>
            <w:tcW w:w="1425" w:type="dxa"/>
            <w:vAlign w:val="center"/>
          </w:tcPr>
          <w:p w14:paraId="78556EC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对业主大会、业主委员会作出的决定违反法律、法规的处理</w:t>
            </w:r>
          </w:p>
        </w:tc>
        <w:tc>
          <w:tcPr>
            <w:tcW w:w="810" w:type="dxa"/>
            <w:shd w:val="clear" w:color="auto" w:fill="auto"/>
            <w:vAlign w:val="center"/>
          </w:tcPr>
          <w:p w14:paraId="13FC239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1CE0B1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71E0EDD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3C70A0B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F460EC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《物业管理条例》（2003年6月8日国务院令第379号公布，2018年3月19日国务院令第698号第三次修订）</w:t>
            </w:r>
          </w:p>
          <w:p w14:paraId="1A20380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第十九条</w:t>
            </w:r>
          </w:p>
          <w:p w14:paraId="4D57831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6DC0E4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484684D6">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第六十三条</w:t>
            </w:r>
          </w:p>
        </w:tc>
        <w:tc>
          <w:tcPr>
            <w:tcW w:w="1351" w:type="dxa"/>
            <w:vAlign w:val="center"/>
          </w:tcPr>
          <w:p w14:paraId="4EECEDC8">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192EB0F">
            <w:pPr>
              <w:jc w:val="both"/>
              <w:rPr>
                <w:rFonts w:hint="default" w:ascii="仿宋_GB2312" w:hAnsi="仿宋_GB2312" w:eastAsia="仿宋_GB2312" w:cs="仿宋_GB2312"/>
                <w:sz w:val="24"/>
                <w:szCs w:val="24"/>
                <w:vertAlign w:val="baseline"/>
                <w:lang w:val="en-US" w:eastAsia="zh-CN"/>
              </w:rPr>
            </w:pPr>
          </w:p>
        </w:tc>
      </w:tr>
      <w:tr w14:paraId="6F564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1F33E1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157</w:t>
            </w:r>
          </w:p>
        </w:tc>
        <w:tc>
          <w:tcPr>
            <w:tcW w:w="1425" w:type="dxa"/>
            <w:vAlign w:val="center"/>
          </w:tcPr>
          <w:p w14:paraId="083D926C">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对业主委员会的备案</w:t>
            </w:r>
          </w:p>
        </w:tc>
        <w:tc>
          <w:tcPr>
            <w:tcW w:w="810" w:type="dxa"/>
            <w:shd w:val="clear" w:color="auto" w:fill="auto"/>
            <w:vAlign w:val="center"/>
          </w:tcPr>
          <w:p w14:paraId="09A0C825">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A2E0A7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7EFE388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46193549">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B8D00E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《物业管理条例》（2003年6月8日国务院令第379号令公布，2018年3月19日国务院令第698号第三次修订）第十六条第一款</w:t>
            </w:r>
          </w:p>
          <w:p w14:paraId="5234BE56">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71384217">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11F3C2E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《住房和城乡建设部关于印发〈业主大会和业主委员会指导规则〉的通知》（建房〔2009〕274号）第三十三条</w:t>
            </w:r>
          </w:p>
        </w:tc>
        <w:tc>
          <w:tcPr>
            <w:tcW w:w="1666" w:type="dxa"/>
            <w:vAlign w:val="center"/>
          </w:tcPr>
          <w:p w14:paraId="531DFA37">
            <w:pPr>
              <w:jc w:val="both"/>
              <w:rPr>
                <w:rFonts w:hint="default" w:ascii="仿宋_GB2312" w:hAnsi="仿宋_GB2312" w:eastAsia="仿宋_GB2312" w:cs="仿宋_GB2312"/>
                <w:sz w:val="24"/>
                <w:szCs w:val="24"/>
                <w:vertAlign w:val="baseline"/>
                <w:lang w:val="en-US" w:eastAsia="zh-CN"/>
              </w:rPr>
            </w:pPr>
          </w:p>
        </w:tc>
      </w:tr>
      <w:tr w14:paraId="40B0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E335CC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158</w:t>
            </w:r>
          </w:p>
        </w:tc>
        <w:tc>
          <w:tcPr>
            <w:tcW w:w="1425" w:type="dxa"/>
            <w:vAlign w:val="center"/>
          </w:tcPr>
          <w:p w14:paraId="024E162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动员和组织社会力量参与土地调查</w:t>
            </w:r>
          </w:p>
        </w:tc>
        <w:tc>
          <w:tcPr>
            <w:tcW w:w="810" w:type="dxa"/>
            <w:shd w:val="clear" w:color="auto" w:fill="auto"/>
            <w:vAlign w:val="center"/>
          </w:tcPr>
          <w:p w14:paraId="33CA19D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56A5AE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41DBFC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E28904A">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《土地调查条例》（2008年国务院令第518号，2018年3月19日国务院令第698号第二次修订）</w:t>
            </w:r>
          </w:p>
          <w:p w14:paraId="5D27C7AB">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第十条</w:t>
            </w:r>
          </w:p>
        </w:tc>
        <w:tc>
          <w:tcPr>
            <w:tcW w:w="2220" w:type="dxa"/>
            <w:vAlign w:val="center"/>
          </w:tcPr>
          <w:p w14:paraId="24A86FBE">
            <w:pPr>
              <w:jc w:val="center"/>
              <w:rPr>
                <w:rFonts w:hint="default" w:ascii="仿宋_GB2312" w:hAnsi="仿宋_GB2312" w:eastAsia="仿宋_GB2312" w:cs="仿宋_GB2312"/>
                <w:sz w:val="24"/>
                <w:szCs w:val="24"/>
                <w:vertAlign w:val="baseline"/>
                <w:lang w:val="en-US" w:eastAsia="zh-CN"/>
              </w:rPr>
            </w:pPr>
          </w:p>
        </w:tc>
        <w:tc>
          <w:tcPr>
            <w:tcW w:w="1351" w:type="dxa"/>
            <w:vAlign w:val="center"/>
          </w:tcPr>
          <w:p w14:paraId="7BA3E589">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5890D82">
            <w:pPr>
              <w:jc w:val="both"/>
              <w:rPr>
                <w:rFonts w:hint="default" w:ascii="仿宋_GB2312" w:hAnsi="仿宋_GB2312" w:eastAsia="仿宋_GB2312" w:cs="仿宋_GB2312"/>
                <w:sz w:val="24"/>
                <w:szCs w:val="24"/>
                <w:vertAlign w:val="baseline"/>
                <w:lang w:val="en-US" w:eastAsia="zh-CN"/>
              </w:rPr>
            </w:pPr>
          </w:p>
        </w:tc>
      </w:tr>
      <w:tr w14:paraId="071DE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7999BF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159</w:t>
            </w:r>
          </w:p>
        </w:tc>
        <w:tc>
          <w:tcPr>
            <w:tcW w:w="1425" w:type="dxa"/>
            <w:vAlign w:val="center"/>
          </w:tcPr>
          <w:p w14:paraId="73B064C4">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启动小型以上地质灾害险情或者灾情应急预案</w:t>
            </w:r>
          </w:p>
        </w:tc>
        <w:tc>
          <w:tcPr>
            <w:tcW w:w="810" w:type="dxa"/>
            <w:shd w:val="clear" w:color="auto" w:fill="auto"/>
            <w:vAlign w:val="center"/>
          </w:tcPr>
          <w:p w14:paraId="4FE162A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70C8CD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7606EA83">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5B3FDFF">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C67BF8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《陕西省地质灾害防治条例》</w:t>
            </w:r>
          </w:p>
          <w:p w14:paraId="5E39652A">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第三十条</w:t>
            </w:r>
          </w:p>
        </w:tc>
        <w:tc>
          <w:tcPr>
            <w:tcW w:w="1351" w:type="dxa"/>
            <w:vAlign w:val="center"/>
          </w:tcPr>
          <w:p w14:paraId="54945478">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6D768CF">
            <w:pPr>
              <w:jc w:val="both"/>
              <w:rPr>
                <w:rFonts w:hint="default" w:ascii="仿宋_GB2312" w:hAnsi="仿宋_GB2312" w:eastAsia="仿宋_GB2312" w:cs="仿宋_GB2312"/>
                <w:sz w:val="24"/>
                <w:szCs w:val="24"/>
                <w:vertAlign w:val="baseline"/>
                <w:lang w:val="en-US" w:eastAsia="zh-CN"/>
              </w:rPr>
            </w:pPr>
          </w:p>
        </w:tc>
      </w:tr>
      <w:tr w14:paraId="17524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CD0411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160</w:t>
            </w:r>
          </w:p>
        </w:tc>
        <w:tc>
          <w:tcPr>
            <w:tcW w:w="1425" w:type="dxa"/>
            <w:vAlign w:val="center"/>
          </w:tcPr>
          <w:p w14:paraId="5B800C63">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编制年度地质灾害防治实施方案</w:t>
            </w:r>
          </w:p>
        </w:tc>
        <w:tc>
          <w:tcPr>
            <w:tcW w:w="810" w:type="dxa"/>
            <w:shd w:val="clear" w:color="auto" w:fill="auto"/>
            <w:vAlign w:val="center"/>
          </w:tcPr>
          <w:p w14:paraId="6FB905A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F53E43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6F3DE6D7">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0C3E8A2">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76BA877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《陕西省地质灾害防治条例》</w:t>
            </w:r>
          </w:p>
          <w:p w14:paraId="431140E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第十五条 第三款</w:t>
            </w:r>
          </w:p>
        </w:tc>
        <w:tc>
          <w:tcPr>
            <w:tcW w:w="1351" w:type="dxa"/>
            <w:vAlign w:val="center"/>
          </w:tcPr>
          <w:p w14:paraId="117F321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B17E197">
            <w:pPr>
              <w:jc w:val="both"/>
              <w:rPr>
                <w:rFonts w:hint="default" w:ascii="仿宋_GB2312" w:hAnsi="仿宋_GB2312" w:eastAsia="仿宋_GB2312" w:cs="仿宋_GB2312"/>
                <w:sz w:val="24"/>
                <w:szCs w:val="24"/>
                <w:vertAlign w:val="baseline"/>
                <w:lang w:val="en-US" w:eastAsia="zh-CN"/>
              </w:rPr>
            </w:pPr>
          </w:p>
        </w:tc>
      </w:tr>
      <w:tr w14:paraId="08703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7A6392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161</w:t>
            </w:r>
          </w:p>
        </w:tc>
        <w:tc>
          <w:tcPr>
            <w:tcW w:w="1425" w:type="dxa"/>
            <w:vAlign w:val="center"/>
          </w:tcPr>
          <w:p w14:paraId="41B4534F">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对地质灾害易发区内农村村民零散建房选址地质灾害危险性评估</w:t>
            </w:r>
          </w:p>
        </w:tc>
        <w:tc>
          <w:tcPr>
            <w:tcW w:w="810" w:type="dxa"/>
            <w:shd w:val="clear" w:color="auto" w:fill="auto"/>
            <w:vAlign w:val="center"/>
          </w:tcPr>
          <w:p w14:paraId="38D0EC1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D568F9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9E5A7BE">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411E56E">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《地质灾害防治条例》（2003年国务院令第394号）</w:t>
            </w:r>
          </w:p>
          <w:p w14:paraId="436B8D3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第二十一条</w:t>
            </w:r>
          </w:p>
          <w:p w14:paraId="6C8C3BD6">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433F801D">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《陕西省地质灾害防治条例》第二十四条</w:t>
            </w:r>
          </w:p>
        </w:tc>
        <w:tc>
          <w:tcPr>
            <w:tcW w:w="1351" w:type="dxa"/>
            <w:vAlign w:val="center"/>
          </w:tcPr>
          <w:p w14:paraId="3FD9A465">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254AE60">
            <w:pPr>
              <w:jc w:val="both"/>
              <w:rPr>
                <w:rFonts w:hint="default" w:ascii="仿宋_GB2312" w:hAnsi="仿宋_GB2312" w:eastAsia="仿宋_GB2312" w:cs="仿宋_GB2312"/>
                <w:sz w:val="24"/>
                <w:szCs w:val="24"/>
                <w:vertAlign w:val="baseline"/>
                <w:lang w:val="en-US" w:eastAsia="zh-CN"/>
              </w:rPr>
            </w:pPr>
          </w:p>
        </w:tc>
      </w:tr>
      <w:tr w14:paraId="396E1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47A909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162</w:t>
            </w:r>
          </w:p>
        </w:tc>
        <w:tc>
          <w:tcPr>
            <w:tcW w:w="1425" w:type="dxa"/>
            <w:vAlign w:val="center"/>
          </w:tcPr>
          <w:p w14:paraId="08DF8862">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组织农村集体经济组织对田、水、路、林、村综合整治</w:t>
            </w:r>
          </w:p>
        </w:tc>
        <w:tc>
          <w:tcPr>
            <w:tcW w:w="810" w:type="dxa"/>
            <w:shd w:val="clear" w:color="auto" w:fill="auto"/>
            <w:vAlign w:val="center"/>
          </w:tcPr>
          <w:p w14:paraId="460C6982">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F2D6F0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CCAE856">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《中华人民共和国土地管理法》第三十六条、第四十二条</w:t>
            </w:r>
          </w:p>
          <w:p w14:paraId="5A63E536">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271929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《中华人民共和国土地管理法实施条例》（国务院令第256号 2021年7月修订）第十条第二款</w:t>
            </w:r>
          </w:p>
        </w:tc>
        <w:tc>
          <w:tcPr>
            <w:tcW w:w="2220" w:type="dxa"/>
            <w:vAlign w:val="center"/>
          </w:tcPr>
          <w:p w14:paraId="5228296D">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7EDF440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6A3F763">
            <w:pPr>
              <w:jc w:val="both"/>
              <w:rPr>
                <w:rFonts w:hint="default" w:ascii="仿宋_GB2312" w:hAnsi="仿宋_GB2312" w:eastAsia="仿宋_GB2312" w:cs="仿宋_GB2312"/>
                <w:sz w:val="24"/>
                <w:szCs w:val="24"/>
                <w:vertAlign w:val="baseline"/>
                <w:lang w:val="en-US" w:eastAsia="zh-CN"/>
              </w:rPr>
            </w:pPr>
          </w:p>
        </w:tc>
      </w:tr>
      <w:tr w14:paraId="7050E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672C4E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163</w:t>
            </w:r>
          </w:p>
        </w:tc>
        <w:tc>
          <w:tcPr>
            <w:tcW w:w="1425" w:type="dxa"/>
            <w:vAlign w:val="center"/>
          </w:tcPr>
          <w:p w14:paraId="67152283">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设立永久基本农田保护标志</w:t>
            </w:r>
          </w:p>
        </w:tc>
        <w:tc>
          <w:tcPr>
            <w:tcW w:w="810" w:type="dxa"/>
            <w:shd w:val="clear" w:color="auto" w:fill="auto"/>
            <w:vAlign w:val="center"/>
          </w:tcPr>
          <w:p w14:paraId="105F98F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11175E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7A2641B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《中华人民共和国土地管理法》</w:t>
            </w:r>
          </w:p>
          <w:p w14:paraId="337BA14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第三十四条</w:t>
            </w:r>
          </w:p>
        </w:tc>
        <w:tc>
          <w:tcPr>
            <w:tcW w:w="2550" w:type="dxa"/>
            <w:vAlign w:val="center"/>
          </w:tcPr>
          <w:p w14:paraId="64F2785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3F131C3">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2376A46A">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1849E90D">
            <w:pPr>
              <w:jc w:val="both"/>
              <w:rPr>
                <w:rFonts w:hint="default" w:ascii="仿宋_GB2312" w:hAnsi="仿宋_GB2312" w:eastAsia="仿宋_GB2312" w:cs="仿宋_GB2312"/>
                <w:sz w:val="24"/>
                <w:szCs w:val="24"/>
                <w:vertAlign w:val="baseline"/>
                <w:lang w:val="en-US" w:eastAsia="zh-CN"/>
              </w:rPr>
            </w:pPr>
          </w:p>
        </w:tc>
      </w:tr>
      <w:tr w14:paraId="5B7E5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78EB84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164</w:t>
            </w:r>
          </w:p>
        </w:tc>
        <w:tc>
          <w:tcPr>
            <w:tcW w:w="1425" w:type="dxa"/>
            <w:vAlign w:val="center"/>
          </w:tcPr>
          <w:p w14:paraId="7E0005C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对已领取租赁住房补贴或者配租廉租住房的城市低收入住房困难家庭申报的家庭人口、收入及住房等变动情况的核实与公布</w:t>
            </w:r>
          </w:p>
        </w:tc>
        <w:tc>
          <w:tcPr>
            <w:tcW w:w="810" w:type="dxa"/>
            <w:shd w:val="clear" w:color="auto" w:fill="auto"/>
            <w:vAlign w:val="center"/>
          </w:tcPr>
          <w:p w14:paraId="11CB08F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3FECAF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399F3820">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164075A">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769C7A7D">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0B2977C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《廉租住房保障办法》（2007年建设部、国家发展和改革委员会、监察部、民政部、财政部、国土资源部、中国人民银行、国家税务总局、国家统计局令第162号）</w:t>
            </w:r>
          </w:p>
          <w:p w14:paraId="16FE2B0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第二十四条</w:t>
            </w:r>
          </w:p>
        </w:tc>
        <w:tc>
          <w:tcPr>
            <w:tcW w:w="1666" w:type="dxa"/>
            <w:vAlign w:val="center"/>
          </w:tcPr>
          <w:p w14:paraId="58867ACA">
            <w:pPr>
              <w:jc w:val="both"/>
              <w:rPr>
                <w:rFonts w:hint="default" w:ascii="仿宋_GB2312" w:hAnsi="仿宋_GB2312" w:eastAsia="仿宋_GB2312" w:cs="仿宋_GB2312"/>
                <w:sz w:val="24"/>
                <w:szCs w:val="24"/>
                <w:vertAlign w:val="baseline"/>
                <w:lang w:val="en-US" w:eastAsia="zh-CN"/>
              </w:rPr>
            </w:pPr>
          </w:p>
        </w:tc>
      </w:tr>
      <w:tr w14:paraId="0FF3D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5A0777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165</w:t>
            </w:r>
          </w:p>
        </w:tc>
        <w:tc>
          <w:tcPr>
            <w:tcW w:w="1425" w:type="dxa"/>
            <w:vAlign w:val="center"/>
          </w:tcPr>
          <w:p w14:paraId="1BA1000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对建制镇规划区内建设工程施工企业和个人工匠的登记</w:t>
            </w:r>
          </w:p>
        </w:tc>
        <w:tc>
          <w:tcPr>
            <w:tcW w:w="810" w:type="dxa"/>
            <w:shd w:val="clear" w:color="auto" w:fill="auto"/>
            <w:vAlign w:val="center"/>
          </w:tcPr>
          <w:p w14:paraId="481626D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E4F29D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6800E332">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C7C3982">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0959A4EB">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01999BF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《建制镇规划建设管理办法》（1995年建设部令第44号， 2011年1月26日住房和城乡建设部第9号）</w:t>
            </w:r>
          </w:p>
          <w:p w14:paraId="1D6BDA4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第二十四条</w:t>
            </w:r>
          </w:p>
        </w:tc>
        <w:tc>
          <w:tcPr>
            <w:tcW w:w="1666" w:type="dxa"/>
            <w:vAlign w:val="center"/>
          </w:tcPr>
          <w:p w14:paraId="712ED2E1">
            <w:pPr>
              <w:jc w:val="both"/>
              <w:rPr>
                <w:rFonts w:hint="default" w:ascii="仿宋_GB2312" w:hAnsi="仿宋_GB2312" w:eastAsia="仿宋_GB2312" w:cs="仿宋_GB2312"/>
                <w:sz w:val="24"/>
                <w:szCs w:val="24"/>
                <w:vertAlign w:val="baseline"/>
                <w:lang w:val="en-US" w:eastAsia="zh-CN"/>
              </w:rPr>
            </w:pPr>
          </w:p>
        </w:tc>
      </w:tr>
      <w:tr w14:paraId="1D8D4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BD1863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166</w:t>
            </w:r>
          </w:p>
        </w:tc>
        <w:tc>
          <w:tcPr>
            <w:tcW w:w="1425" w:type="dxa"/>
            <w:vAlign w:val="center"/>
          </w:tcPr>
          <w:p w14:paraId="106EA22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对申请廉租住房保障的初审</w:t>
            </w:r>
          </w:p>
        </w:tc>
        <w:tc>
          <w:tcPr>
            <w:tcW w:w="810" w:type="dxa"/>
            <w:shd w:val="clear" w:color="auto" w:fill="auto"/>
            <w:vAlign w:val="center"/>
          </w:tcPr>
          <w:p w14:paraId="01AE23D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6C6EE5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76D5AF06">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4F380C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D1279C2">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1EFBAB7C">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《廉租住房保障办法》（2007年建设部、国家发展和改革委员会、监察部、民政部、财政部、国土资源部、中国人民银行、国家税务总局、国家统计局令第162号）第十七条第一款 第一、二项，第十八条</w:t>
            </w:r>
          </w:p>
        </w:tc>
        <w:tc>
          <w:tcPr>
            <w:tcW w:w="1666" w:type="dxa"/>
            <w:vAlign w:val="center"/>
          </w:tcPr>
          <w:p w14:paraId="15101816">
            <w:pPr>
              <w:jc w:val="both"/>
              <w:rPr>
                <w:rFonts w:hint="default" w:ascii="仿宋_GB2312" w:hAnsi="仿宋_GB2312" w:eastAsia="仿宋_GB2312" w:cs="仿宋_GB2312"/>
                <w:sz w:val="24"/>
                <w:szCs w:val="24"/>
                <w:vertAlign w:val="baseline"/>
                <w:lang w:val="en-US" w:eastAsia="zh-CN"/>
              </w:rPr>
            </w:pPr>
          </w:p>
        </w:tc>
      </w:tr>
      <w:tr w14:paraId="0CA2B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19286A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167</w:t>
            </w:r>
          </w:p>
        </w:tc>
        <w:tc>
          <w:tcPr>
            <w:tcW w:w="1425" w:type="dxa"/>
            <w:vAlign w:val="center"/>
          </w:tcPr>
          <w:p w14:paraId="2595EC88">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组织成立业主大会筹备组</w:t>
            </w:r>
          </w:p>
        </w:tc>
        <w:tc>
          <w:tcPr>
            <w:tcW w:w="810" w:type="dxa"/>
            <w:shd w:val="clear" w:color="auto" w:fill="auto"/>
            <w:vAlign w:val="center"/>
          </w:tcPr>
          <w:p w14:paraId="1A6E38F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667EA9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523B90A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6D565FE4">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B640B8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2230BAF">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644343F6">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第三十三条</w:t>
            </w:r>
          </w:p>
        </w:tc>
        <w:tc>
          <w:tcPr>
            <w:tcW w:w="1351" w:type="dxa"/>
            <w:vAlign w:val="center"/>
          </w:tcPr>
          <w:p w14:paraId="7E472AC9">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50A64EB">
            <w:pPr>
              <w:jc w:val="both"/>
              <w:rPr>
                <w:rFonts w:hint="default" w:ascii="仿宋_GB2312" w:hAnsi="仿宋_GB2312" w:eastAsia="仿宋_GB2312" w:cs="仿宋_GB2312"/>
                <w:sz w:val="24"/>
                <w:szCs w:val="24"/>
                <w:vertAlign w:val="baseline"/>
                <w:lang w:val="en-US" w:eastAsia="zh-CN"/>
              </w:rPr>
            </w:pPr>
          </w:p>
        </w:tc>
      </w:tr>
      <w:tr w14:paraId="45C34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ABA6FA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168</w:t>
            </w:r>
          </w:p>
        </w:tc>
        <w:tc>
          <w:tcPr>
            <w:tcW w:w="1425" w:type="dxa"/>
            <w:vAlign w:val="center"/>
          </w:tcPr>
          <w:p w14:paraId="4591C4B7">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责令其限期组织召开或组织召开业主大会</w:t>
            </w:r>
          </w:p>
        </w:tc>
        <w:tc>
          <w:tcPr>
            <w:tcW w:w="810" w:type="dxa"/>
            <w:shd w:val="clear" w:color="auto" w:fill="auto"/>
            <w:vAlign w:val="center"/>
          </w:tcPr>
          <w:p w14:paraId="3345B611">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17282F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35085EC3">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8C6C43D">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4504FE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E1342B1">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4B50A0B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第四十二条</w:t>
            </w:r>
          </w:p>
        </w:tc>
        <w:tc>
          <w:tcPr>
            <w:tcW w:w="1351" w:type="dxa"/>
            <w:vAlign w:val="center"/>
          </w:tcPr>
          <w:p w14:paraId="52C1863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56AE54B">
            <w:pPr>
              <w:jc w:val="both"/>
              <w:rPr>
                <w:rFonts w:hint="default" w:ascii="仿宋_GB2312" w:hAnsi="仿宋_GB2312" w:eastAsia="仿宋_GB2312" w:cs="仿宋_GB2312"/>
                <w:sz w:val="24"/>
                <w:szCs w:val="24"/>
                <w:vertAlign w:val="baseline"/>
                <w:lang w:val="en-US" w:eastAsia="zh-CN"/>
              </w:rPr>
            </w:pPr>
          </w:p>
        </w:tc>
      </w:tr>
      <w:tr w14:paraId="4B48A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8FF40C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169</w:t>
            </w:r>
          </w:p>
        </w:tc>
        <w:tc>
          <w:tcPr>
            <w:tcW w:w="1425" w:type="dxa"/>
            <w:vAlign w:val="center"/>
          </w:tcPr>
          <w:p w14:paraId="41C19C7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对业主委员会及其成员的履职情况予以监督</w:t>
            </w:r>
          </w:p>
        </w:tc>
        <w:tc>
          <w:tcPr>
            <w:tcW w:w="810" w:type="dxa"/>
            <w:shd w:val="clear" w:color="auto" w:fill="auto"/>
            <w:vAlign w:val="center"/>
          </w:tcPr>
          <w:p w14:paraId="3725AEA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22CC99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0239482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2DC7825F">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D4AE935">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570290E">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6748743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第四十八条</w:t>
            </w:r>
          </w:p>
        </w:tc>
        <w:tc>
          <w:tcPr>
            <w:tcW w:w="1351" w:type="dxa"/>
            <w:vAlign w:val="center"/>
          </w:tcPr>
          <w:p w14:paraId="2FE9DC6C">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731441D">
            <w:pPr>
              <w:jc w:val="both"/>
              <w:rPr>
                <w:rFonts w:hint="default" w:ascii="仿宋_GB2312" w:hAnsi="仿宋_GB2312" w:eastAsia="仿宋_GB2312" w:cs="仿宋_GB2312"/>
                <w:sz w:val="24"/>
                <w:szCs w:val="24"/>
                <w:vertAlign w:val="baseline"/>
                <w:lang w:val="en-US" w:eastAsia="zh-CN"/>
              </w:rPr>
            </w:pPr>
          </w:p>
        </w:tc>
      </w:tr>
      <w:tr w14:paraId="11B4E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E82B5D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170</w:t>
            </w:r>
          </w:p>
        </w:tc>
        <w:tc>
          <w:tcPr>
            <w:tcW w:w="1425" w:type="dxa"/>
            <w:vAlign w:val="center"/>
          </w:tcPr>
          <w:p w14:paraId="0CEEA91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业主委员会主任或者受委托的副主任无正当理由不召集业主委员会会议的，指定业主委员会其他成员召集业主委员会会议</w:t>
            </w:r>
          </w:p>
        </w:tc>
        <w:tc>
          <w:tcPr>
            <w:tcW w:w="810" w:type="dxa"/>
            <w:shd w:val="clear" w:color="auto" w:fill="auto"/>
            <w:vAlign w:val="center"/>
          </w:tcPr>
          <w:p w14:paraId="7779B0A9">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D57C89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1D509FE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6F5713E9">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5843F52">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1E6EFB1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08BAF99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第五十二条</w:t>
            </w:r>
          </w:p>
        </w:tc>
        <w:tc>
          <w:tcPr>
            <w:tcW w:w="1351" w:type="dxa"/>
            <w:vAlign w:val="center"/>
          </w:tcPr>
          <w:p w14:paraId="6B218C60">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D205E41">
            <w:pPr>
              <w:jc w:val="both"/>
              <w:rPr>
                <w:rFonts w:hint="default" w:ascii="仿宋_GB2312" w:hAnsi="仿宋_GB2312" w:eastAsia="仿宋_GB2312" w:cs="仿宋_GB2312"/>
                <w:sz w:val="24"/>
                <w:szCs w:val="24"/>
                <w:vertAlign w:val="baseline"/>
                <w:lang w:val="en-US" w:eastAsia="zh-CN"/>
              </w:rPr>
            </w:pPr>
          </w:p>
        </w:tc>
      </w:tr>
      <w:tr w14:paraId="43229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75D2D1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171</w:t>
            </w:r>
          </w:p>
        </w:tc>
        <w:tc>
          <w:tcPr>
            <w:tcW w:w="1425" w:type="dxa"/>
            <w:vAlign w:val="center"/>
          </w:tcPr>
          <w:p w14:paraId="314C238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指导、组织业主委员会换届选举工作</w:t>
            </w:r>
          </w:p>
        </w:tc>
        <w:tc>
          <w:tcPr>
            <w:tcW w:w="810" w:type="dxa"/>
            <w:shd w:val="clear" w:color="auto" w:fill="auto"/>
            <w:vAlign w:val="center"/>
          </w:tcPr>
          <w:p w14:paraId="65F00BA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5B9881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67B7BE1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090FF07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A64DAF6">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35F0AC4">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621FDED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第四十六条 第二款</w:t>
            </w:r>
          </w:p>
        </w:tc>
        <w:tc>
          <w:tcPr>
            <w:tcW w:w="1351" w:type="dxa"/>
            <w:vAlign w:val="center"/>
          </w:tcPr>
          <w:p w14:paraId="2E8362FA">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3917DD2">
            <w:pPr>
              <w:jc w:val="both"/>
              <w:rPr>
                <w:rFonts w:hint="default" w:ascii="仿宋_GB2312" w:hAnsi="仿宋_GB2312" w:eastAsia="仿宋_GB2312" w:cs="仿宋_GB2312"/>
                <w:sz w:val="24"/>
                <w:szCs w:val="24"/>
                <w:vertAlign w:val="baseline"/>
                <w:lang w:val="en-US" w:eastAsia="zh-CN"/>
              </w:rPr>
            </w:pPr>
          </w:p>
        </w:tc>
      </w:tr>
      <w:tr w14:paraId="54E34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CA89E1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172</w:t>
            </w:r>
          </w:p>
        </w:tc>
        <w:tc>
          <w:tcPr>
            <w:tcW w:w="1425" w:type="dxa"/>
            <w:vAlign w:val="center"/>
          </w:tcPr>
          <w:p w14:paraId="1287186E">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责令其限期组织召开业主大会临时会议或组织召开临时业主大会</w:t>
            </w:r>
          </w:p>
        </w:tc>
        <w:tc>
          <w:tcPr>
            <w:tcW w:w="810" w:type="dxa"/>
            <w:shd w:val="clear" w:color="auto" w:fill="auto"/>
            <w:vAlign w:val="center"/>
          </w:tcPr>
          <w:p w14:paraId="1B47B1D1">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4C8286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412D738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07AE7A5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7E0A5F7">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4D52D190">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552272DD">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第五十六条</w:t>
            </w:r>
          </w:p>
        </w:tc>
        <w:tc>
          <w:tcPr>
            <w:tcW w:w="1351" w:type="dxa"/>
            <w:vAlign w:val="center"/>
          </w:tcPr>
          <w:p w14:paraId="1B546FAD">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5E1F764">
            <w:pPr>
              <w:jc w:val="both"/>
              <w:rPr>
                <w:rFonts w:hint="default" w:ascii="仿宋_GB2312" w:hAnsi="仿宋_GB2312" w:eastAsia="仿宋_GB2312" w:cs="仿宋_GB2312"/>
                <w:sz w:val="24"/>
                <w:szCs w:val="24"/>
                <w:vertAlign w:val="baseline"/>
                <w:lang w:val="en-US" w:eastAsia="zh-CN"/>
              </w:rPr>
            </w:pPr>
          </w:p>
        </w:tc>
      </w:tr>
      <w:tr w14:paraId="36272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9C3ED7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173</w:t>
            </w:r>
          </w:p>
        </w:tc>
        <w:tc>
          <w:tcPr>
            <w:tcW w:w="1425" w:type="dxa"/>
            <w:vAlign w:val="center"/>
          </w:tcPr>
          <w:p w14:paraId="3C53FFA2">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组建物业管理委员会</w:t>
            </w:r>
          </w:p>
        </w:tc>
        <w:tc>
          <w:tcPr>
            <w:tcW w:w="810" w:type="dxa"/>
            <w:shd w:val="clear" w:color="auto" w:fill="auto"/>
            <w:vAlign w:val="center"/>
          </w:tcPr>
          <w:p w14:paraId="5C60969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18391E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20158C4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6F0F755F">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28504C0">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EAA7F4C">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6B2349CE">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第五十七条</w:t>
            </w:r>
          </w:p>
        </w:tc>
        <w:tc>
          <w:tcPr>
            <w:tcW w:w="1351" w:type="dxa"/>
            <w:vAlign w:val="center"/>
          </w:tcPr>
          <w:p w14:paraId="299D2A8B">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32B40174">
            <w:pPr>
              <w:jc w:val="both"/>
              <w:rPr>
                <w:rFonts w:hint="default" w:ascii="仿宋_GB2312" w:hAnsi="仿宋_GB2312" w:eastAsia="仿宋_GB2312" w:cs="仿宋_GB2312"/>
                <w:sz w:val="24"/>
                <w:szCs w:val="24"/>
                <w:vertAlign w:val="baseline"/>
                <w:lang w:val="en-US" w:eastAsia="zh-CN"/>
              </w:rPr>
            </w:pPr>
          </w:p>
        </w:tc>
      </w:tr>
      <w:tr w14:paraId="5D99C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53ECC6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174</w:t>
            </w:r>
          </w:p>
        </w:tc>
        <w:tc>
          <w:tcPr>
            <w:tcW w:w="1425" w:type="dxa"/>
            <w:vAlign w:val="center"/>
          </w:tcPr>
          <w:p w14:paraId="2C35339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出具物业管理委员会成立证明、印章刻制证明</w:t>
            </w:r>
          </w:p>
        </w:tc>
        <w:tc>
          <w:tcPr>
            <w:tcW w:w="810" w:type="dxa"/>
            <w:shd w:val="clear" w:color="auto" w:fill="auto"/>
            <w:vAlign w:val="center"/>
          </w:tcPr>
          <w:p w14:paraId="31F6FF5B">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37F6FB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3AE795E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29DCDD8B">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FA46F0D">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948D86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62C6956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第四十七条 第五款、第五十九条</w:t>
            </w:r>
          </w:p>
        </w:tc>
        <w:tc>
          <w:tcPr>
            <w:tcW w:w="1351" w:type="dxa"/>
            <w:vAlign w:val="center"/>
          </w:tcPr>
          <w:p w14:paraId="63DFC7A1">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3E76B95">
            <w:pPr>
              <w:jc w:val="both"/>
              <w:rPr>
                <w:rFonts w:hint="default" w:ascii="仿宋_GB2312" w:hAnsi="仿宋_GB2312" w:eastAsia="仿宋_GB2312" w:cs="仿宋_GB2312"/>
                <w:sz w:val="24"/>
                <w:szCs w:val="24"/>
                <w:vertAlign w:val="baseline"/>
                <w:lang w:val="en-US" w:eastAsia="zh-CN"/>
              </w:rPr>
            </w:pPr>
          </w:p>
        </w:tc>
      </w:tr>
      <w:tr w14:paraId="05DD4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7A6DC6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175</w:t>
            </w:r>
          </w:p>
        </w:tc>
        <w:tc>
          <w:tcPr>
            <w:tcW w:w="1425" w:type="dxa"/>
            <w:vAlign w:val="center"/>
          </w:tcPr>
          <w:p w14:paraId="309BB720">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根据需要决定适当延长物业管理委员会任期；重新组建物业管理委员会</w:t>
            </w:r>
          </w:p>
        </w:tc>
        <w:tc>
          <w:tcPr>
            <w:tcW w:w="810" w:type="dxa"/>
            <w:shd w:val="clear" w:color="auto" w:fill="auto"/>
            <w:vAlign w:val="center"/>
          </w:tcPr>
          <w:p w14:paraId="101904E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79ACD8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69C4C15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4587E5C0">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50567737">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A766895">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33BED27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第六十一条</w:t>
            </w:r>
          </w:p>
        </w:tc>
        <w:tc>
          <w:tcPr>
            <w:tcW w:w="1351" w:type="dxa"/>
            <w:vAlign w:val="center"/>
          </w:tcPr>
          <w:p w14:paraId="44081230">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3D29F4BA">
            <w:pPr>
              <w:jc w:val="both"/>
              <w:rPr>
                <w:rFonts w:hint="default" w:ascii="仿宋_GB2312" w:hAnsi="仿宋_GB2312" w:eastAsia="仿宋_GB2312" w:cs="仿宋_GB2312"/>
                <w:sz w:val="24"/>
                <w:szCs w:val="24"/>
                <w:vertAlign w:val="baseline"/>
                <w:lang w:val="en-US" w:eastAsia="zh-CN"/>
              </w:rPr>
            </w:pPr>
          </w:p>
        </w:tc>
      </w:tr>
      <w:tr w14:paraId="3908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7C0973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176</w:t>
            </w:r>
          </w:p>
        </w:tc>
        <w:tc>
          <w:tcPr>
            <w:tcW w:w="1425" w:type="dxa"/>
            <w:vAlign w:val="center"/>
          </w:tcPr>
          <w:p w14:paraId="275F7C04">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解散物业管理委员会</w:t>
            </w:r>
          </w:p>
        </w:tc>
        <w:tc>
          <w:tcPr>
            <w:tcW w:w="810" w:type="dxa"/>
            <w:shd w:val="clear" w:color="auto" w:fill="auto"/>
            <w:vAlign w:val="center"/>
          </w:tcPr>
          <w:p w14:paraId="2B20F22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288BA6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6302A62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2843B0EC">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3839862">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580B825">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《陕西省物业服务管理条例》</w:t>
            </w:r>
          </w:p>
          <w:p w14:paraId="3DD344B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第六十二条</w:t>
            </w:r>
          </w:p>
        </w:tc>
        <w:tc>
          <w:tcPr>
            <w:tcW w:w="1351" w:type="dxa"/>
            <w:vAlign w:val="center"/>
          </w:tcPr>
          <w:p w14:paraId="4CF32334">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8B522AA">
            <w:pPr>
              <w:jc w:val="both"/>
              <w:rPr>
                <w:rFonts w:hint="default" w:ascii="仿宋_GB2312" w:hAnsi="仿宋_GB2312" w:eastAsia="仿宋_GB2312" w:cs="仿宋_GB2312"/>
                <w:sz w:val="24"/>
                <w:szCs w:val="24"/>
                <w:vertAlign w:val="baseline"/>
                <w:lang w:val="en-US" w:eastAsia="zh-CN"/>
              </w:rPr>
            </w:pPr>
          </w:p>
        </w:tc>
      </w:tr>
      <w:tr w14:paraId="229BE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485797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177</w:t>
            </w:r>
          </w:p>
        </w:tc>
        <w:tc>
          <w:tcPr>
            <w:tcW w:w="1425" w:type="dxa"/>
            <w:vAlign w:val="center"/>
          </w:tcPr>
          <w:p w14:paraId="1CDEF60E">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秦岭生态环境重点保护区、一般保护区内乡村实用性村庄规划编制</w:t>
            </w:r>
          </w:p>
        </w:tc>
        <w:tc>
          <w:tcPr>
            <w:tcW w:w="810" w:type="dxa"/>
            <w:shd w:val="clear" w:color="auto" w:fill="auto"/>
            <w:vAlign w:val="center"/>
          </w:tcPr>
          <w:p w14:paraId="71C9A09A">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E74136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0DC117A7">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30C4555">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58B0CB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《陕西省秦岭生态环境保护条例》</w:t>
            </w:r>
          </w:p>
          <w:p w14:paraId="4A211BC5">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第五十二条</w:t>
            </w:r>
          </w:p>
        </w:tc>
        <w:tc>
          <w:tcPr>
            <w:tcW w:w="1351" w:type="dxa"/>
            <w:vAlign w:val="center"/>
          </w:tcPr>
          <w:p w14:paraId="6EF04EB4">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C9741F3">
            <w:pPr>
              <w:jc w:val="both"/>
              <w:rPr>
                <w:rFonts w:hint="default" w:ascii="仿宋_GB2312" w:hAnsi="仿宋_GB2312" w:eastAsia="仿宋_GB2312" w:cs="仿宋_GB2312"/>
                <w:sz w:val="24"/>
                <w:szCs w:val="24"/>
                <w:vertAlign w:val="baseline"/>
                <w:lang w:val="en-US" w:eastAsia="zh-CN"/>
              </w:rPr>
            </w:pPr>
          </w:p>
        </w:tc>
      </w:tr>
      <w:tr w14:paraId="4FE9E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8241CD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178</w:t>
            </w:r>
          </w:p>
        </w:tc>
        <w:tc>
          <w:tcPr>
            <w:tcW w:w="1425" w:type="dxa"/>
            <w:vAlign w:val="center"/>
          </w:tcPr>
          <w:p w14:paraId="06702462">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乡道的建设和养护工作</w:t>
            </w:r>
          </w:p>
        </w:tc>
        <w:tc>
          <w:tcPr>
            <w:tcW w:w="810" w:type="dxa"/>
            <w:shd w:val="clear" w:color="auto" w:fill="auto"/>
            <w:vAlign w:val="center"/>
          </w:tcPr>
          <w:p w14:paraId="1FF20AA6">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50E9B2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326192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《中华人民共和国公路法》</w:t>
            </w:r>
          </w:p>
          <w:p w14:paraId="7F05366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第八条 第三款、第三十七条、第三十八条</w:t>
            </w:r>
          </w:p>
        </w:tc>
        <w:tc>
          <w:tcPr>
            <w:tcW w:w="2550" w:type="dxa"/>
            <w:vAlign w:val="center"/>
          </w:tcPr>
          <w:p w14:paraId="1753FB2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52648F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《陕西省公路条例》</w:t>
            </w:r>
          </w:p>
          <w:p w14:paraId="69BC8871">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第五十九条</w:t>
            </w:r>
          </w:p>
          <w:p w14:paraId="22DF0532">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329150E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CA36B21">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《陕西省农村公路建设养护管理办法》（陕政令〔2005〕第105号）</w:t>
            </w:r>
          </w:p>
          <w:p w14:paraId="7B815DA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第六条 第二款</w:t>
            </w:r>
          </w:p>
        </w:tc>
      </w:tr>
      <w:tr w14:paraId="13BDB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4BA309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179</w:t>
            </w:r>
          </w:p>
        </w:tc>
        <w:tc>
          <w:tcPr>
            <w:tcW w:w="1425" w:type="dxa"/>
            <w:vAlign w:val="center"/>
          </w:tcPr>
          <w:p w14:paraId="11C5DF46">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划定集体、个人和其他组织兴建的水工程管理范围和保护范围</w:t>
            </w:r>
          </w:p>
        </w:tc>
        <w:tc>
          <w:tcPr>
            <w:tcW w:w="810" w:type="dxa"/>
            <w:shd w:val="clear" w:color="auto" w:fill="auto"/>
            <w:vAlign w:val="center"/>
          </w:tcPr>
          <w:p w14:paraId="02E29BE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EFE397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0F87C34">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D22627E">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0C45A4B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《陕西省水工程管理条例》</w:t>
            </w:r>
          </w:p>
          <w:p w14:paraId="292E73BB">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第十三条</w:t>
            </w:r>
          </w:p>
        </w:tc>
        <w:tc>
          <w:tcPr>
            <w:tcW w:w="1351" w:type="dxa"/>
            <w:vAlign w:val="center"/>
          </w:tcPr>
          <w:p w14:paraId="70647236">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2170961">
            <w:pPr>
              <w:jc w:val="both"/>
              <w:rPr>
                <w:rFonts w:hint="default" w:ascii="仿宋_GB2312" w:hAnsi="仿宋_GB2312" w:eastAsia="仿宋_GB2312" w:cs="仿宋_GB2312"/>
                <w:sz w:val="24"/>
                <w:szCs w:val="24"/>
                <w:vertAlign w:val="baseline"/>
                <w:lang w:val="en-US" w:eastAsia="zh-CN"/>
              </w:rPr>
            </w:pPr>
          </w:p>
        </w:tc>
      </w:tr>
      <w:tr w14:paraId="44247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ED949C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180</w:t>
            </w:r>
          </w:p>
        </w:tc>
        <w:tc>
          <w:tcPr>
            <w:tcW w:w="1425" w:type="dxa"/>
            <w:vAlign w:val="center"/>
          </w:tcPr>
          <w:p w14:paraId="434BE92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履行本行政区域内的内河交通安全管理职责</w:t>
            </w:r>
          </w:p>
        </w:tc>
        <w:tc>
          <w:tcPr>
            <w:tcW w:w="810" w:type="dxa"/>
            <w:shd w:val="clear" w:color="auto" w:fill="auto"/>
            <w:vAlign w:val="center"/>
          </w:tcPr>
          <w:p w14:paraId="520C5A21">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D0A35D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118C8231">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7B49C4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《中华人民共和国内河交通安全管理条例》（2002年国务院令第355号，2019年3月2日国务院令第709号修订）</w:t>
            </w:r>
          </w:p>
          <w:p w14:paraId="566192E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第五条</w:t>
            </w:r>
          </w:p>
          <w:p w14:paraId="353794BE">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0FA4C39A">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39F6964B">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《内河渡口渡船安全管理规定》（2014年6月18日交通运输部令第9号）</w:t>
            </w:r>
          </w:p>
          <w:p w14:paraId="4035024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第三条 第二款</w:t>
            </w:r>
          </w:p>
        </w:tc>
        <w:tc>
          <w:tcPr>
            <w:tcW w:w="1666" w:type="dxa"/>
            <w:vAlign w:val="center"/>
          </w:tcPr>
          <w:p w14:paraId="586DC884">
            <w:pPr>
              <w:jc w:val="both"/>
              <w:rPr>
                <w:rFonts w:hint="default" w:ascii="仿宋_GB2312" w:hAnsi="仿宋_GB2312" w:eastAsia="仿宋_GB2312" w:cs="仿宋_GB2312"/>
                <w:sz w:val="24"/>
                <w:szCs w:val="24"/>
                <w:vertAlign w:val="baseline"/>
                <w:lang w:val="en-US" w:eastAsia="zh-CN"/>
              </w:rPr>
            </w:pPr>
          </w:p>
        </w:tc>
      </w:tr>
      <w:tr w14:paraId="2BE08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5D0D1A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181</w:t>
            </w:r>
          </w:p>
        </w:tc>
        <w:tc>
          <w:tcPr>
            <w:tcW w:w="1425" w:type="dxa"/>
            <w:vAlign w:val="center"/>
          </w:tcPr>
          <w:p w14:paraId="1CADDE6C">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建立乡镇渡口渡船签单发航制度</w:t>
            </w:r>
          </w:p>
        </w:tc>
        <w:tc>
          <w:tcPr>
            <w:tcW w:w="810" w:type="dxa"/>
            <w:shd w:val="clear" w:color="auto" w:fill="auto"/>
            <w:vAlign w:val="center"/>
          </w:tcPr>
          <w:p w14:paraId="400DB3A6">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D82F0B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52B4C79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05F76AA9">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1541EA1">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5FA7C533">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0CA3009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《内河渡口渡船安全管理规定》（2014年交通运输部令第9号）</w:t>
            </w:r>
          </w:p>
          <w:p w14:paraId="39CDA87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第三十六条 第一款</w:t>
            </w:r>
          </w:p>
          <w:p w14:paraId="3679DBA3">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38154B6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《陕西省渡口渡船安全管理规定（试行）》（陕交发〔2022〕72号）</w:t>
            </w:r>
          </w:p>
          <w:p w14:paraId="207F28E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第二十一条 第一款</w:t>
            </w:r>
          </w:p>
        </w:tc>
      </w:tr>
      <w:tr w14:paraId="3AAC0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A22423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182</w:t>
            </w:r>
          </w:p>
        </w:tc>
        <w:tc>
          <w:tcPr>
            <w:tcW w:w="1425" w:type="dxa"/>
            <w:vAlign w:val="center"/>
          </w:tcPr>
          <w:p w14:paraId="41A330E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在乡道、村道的出入口设置必要的限高、限宽设施</w:t>
            </w:r>
          </w:p>
        </w:tc>
        <w:tc>
          <w:tcPr>
            <w:tcW w:w="810" w:type="dxa"/>
            <w:shd w:val="clear" w:color="auto" w:fill="auto"/>
            <w:vAlign w:val="center"/>
          </w:tcPr>
          <w:p w14:paraId="6773703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050582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303E571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E50213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《公路安全保护条例》（2011年国务院令第593号）</w:t>
            </w:r>
          </w:p>
          <w:p w14:paraId="1DB3D955">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第三十四条</w:t>
            </w:r>
          </w:p>
        </w:tc>
        <w:tc>
          <w:tcPr>
            <w:tcW w:w="2220" w:type="dxa"/>
            <w:vAlign w:val="center"/>
          </w:tcPr>
          <w:p w14:paraId="5BE297F6">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2356CE6C">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B71F0CF">
            <w:pPr>
              <w:jc w:val="both"/>
              <w:rPr>
                <w:rFonts w:hint="default" w:ascii="仿宋_GB2312" w:hAnsi="仿宋_GB2312" w:eastAsia="仿宋_GB2312" w:cs="仿宋_GB2312"/>
                <w:sz w:val="24"/>
                <w:szCs w:val="24"/>
                <w:vertAlign w:val="baseline"/>
                <w:lang w:val="en-US" w:eastAsia="zh-CN"/>
              </w:rPr>
            </w:pPr>
          </w:p>
        </w:tc>
      </w:tr>
      <w:tr w14:paraId="1AE0B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51B26A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183</w:t>
            </w:r>
          </w:p>
        </w:tc>
        <w:tc>
          <w:tcPr>
            <w:tcW w:w="1425" w:type="dxa"/>
            <w:vAlign w:val="center"/>
          </w:tcPr>
          <w:p w14:paraId="03E39AF4">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对乡道规划的编制、修改</w:t>
            </w:r>
          </w:p>
        </w:tc>
        <w:tc>
          <w:tcPr>
            <w:tcW w:w="810" w:type="dxa"/>
            <w:shd w:val="clear" w:color="auto" w:fill="auto"/>
            <w:vAlign w:val="center"/>
          </w:tcPr>
          <w:p w14:paraId="6A09E80F">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8E8211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24BBB9C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《中华人民共和国公路法》</w:t>
            </w:r>
          </w:p>
          <w:p w14:paraId="257DE0D6">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第十四条、第十六条 第二款</w:t>
            </w:r>
          </w:p>
        </w:tc>
        <w:tc>
          <w:tcPr>
            <w:tcW w:w="2550" w:type="dxa"/>
            <w:vAlign w:val="center"/>
          </w:tcPr>
          <w:p w14:paraId="4FEDD3A2">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1D585A65">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777F9117">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F7771A1">
            <w:pPr>
              <w:jc w:val="both"/>
              <w:rPr>
                <w:rFonts w:hint="default" w:ascii="仿宋_GB2312" w:hAnsi="仿宋_GB2312" w:eastAsia="仿宋_GB2312" w:cs="仿宋_GB2312"/>
                <w:sz w:val="24"/>
                <w:szCs w:val="24"/>
                <w:vertAlign w:val="baseline"/>
                <w:lang w:val="en-US" w:eastAsia="zh-CN"/>
              </w:rPr>
            </w:pPr>
          </w:p>
        </w:tc>
      </w:tr>
      <w:tr w14:paraId="4039F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7EBEFA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184</w:t>
            </w:r>
          </w:p>
        </w:tc>
        <w:tc>
          <w:tcPr>
            <w:tcW w:w="1425" w:type="dxa"/>
            <w:vAlign w:val="center"/>
          </w:tcPr>
          <w:p w14:paraId="36283416">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组织和指导村民委员会、居民委员会开展饮用水水源保护巡查工作</w:t>
            </w:r>
          </w:p>
        </w:tc>
        <w:tc>
          <w:tcPr>
            <w:tcW w:w="810" w:type="dxa"/>
            <w:shd w:val="clear" w:color="auto" w:fill="auto"/>
            <w:vAlign w:val="center"/>
          </w:tcPr>
          <w:p w14:paraId="05F1F15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C919BB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4432839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FA810BF">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1E8EA96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《陕西省饮用水水源保护条例》</w:t>
            </w:r>
          </w:p>
          <w:p w14:paraId="06323F2A">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第三十三条</w:t>
            </w:r>
          </w:p>
        </w:tc>
        <w:tc>
          <w:tcPr>
            <w:tcW w:w="1351" w:type="dxa"/>
            <w:vAlign w:val="center"/>
          </w:tcPr>
          <w:p w14:paraId="1F74A6ED">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0363FBC">
            <w:pPr>
              <w:jc w:val="both"/>
              <w:rPr>
                <w:rFonts w:hint="default" w:ascii="仿宋_GB2312" w:hAnsi="仿宋_GB2312" w:eastAsia="仿宋_GB2312" w:cs="仿宋_GB2312"/>
                <w:sz w:val="24"/>
                <w:szCs w:val="24"/>
                <w:vertAlign w:val="baseline"/>
                <w:lang w:val="en-US" w:eastAsia="zh-CN"/>
              </w:rPr>
            </w:pPr>
          </w:p>
        </w:tc>
      </w:tr>
      <w:tr w14:paraId="20C7B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305A53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185</w:t>
            </w:r>
          </w:p>
        </w:tc>
        <w:tc>
          <w:tcPr>
            <w:tcW w:w="1425" w:type="dxa"/>
            <w:vAlign w:val="center"/>
          </w:tcPr>
          <w:p w14:paraId="3C225399">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农村土地承包经营权确权登记申请的审核</w:t>
            </w:r>
          </w:p>
        </w:tc>
        <w:tc>
          <w:tcPr>
            <w:tcW w:w="810" w:type="dxa"/>
            <w:shd w:val="clear" w:color="auto" w:fill="auto"/>
            <w:vAlign w:val="center"/>
          </w:tcPr>
          <w:p w14:paraId="4A0DB28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8CC55D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6F545CC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6EDD0F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074B0EB">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6E93BF76">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24F3E0B">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《陕西省实施〈中华人民共和国农村土地承包法〉办法》第十四条、第二十二条第一款</w:t>
            </w:r>
          </w:p>
        </w:tc>
      </w:tr>
      <w:tr w14:paraId="258A1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6EC7EB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186</w:t>
            </w:r>
          </w:p>
        </w:tc>
        <w:tc>
          <w:tcPr>
            <w:tcW w:w="1425" w:type="dxa"/>
            <w:vAlign w:val="center"/>
          </w:tcPr>
          <w:p w14:paraId="3EF77B8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农村土地承包合同管理</w:t>
            </w:r>
          </w:p>
        </w:tc>
        <w:tc>
          <w:tcPr>
            <w:tcW w:w="810" w:type="dxa"/>
            <w:shd w:val="clear" w:color="auto" w:fill="auto"/>
            <w:vAlign w:val="center"/>
          </w:tcPr>
          <w:p w14:paraId="5FC0239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F0087C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4EAB6386">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《中华人民共和国农村土地承包法》</w:t>
            </w:r>
          </w:p>
          <w:p w14:paraId="4E01574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第十二条 第三款</w:t>
            </w:r>
          </w:p>
          <w:p w14:paraId="20A9B781">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5291F4F">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96DF222">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44B3465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《农村土地承包合同管理办法》（2023年1月29日农业农村部令第1号）</w:t>
            </w:r>
          </w:p>
          <w:p w14:paraId="317232B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第九条、第十七条、第二十一条、第二十四条、第二十五条、第二十九条</w:t>
            </w:r>
          </w:p>
        </w:tc>
        <w:tc>
          <w:tcPr>
            <w:tcW w:w="1666" w:type="dxa"/>
            <w:vAlign w:val="center"/>
          </w:tcPr>
          <w:p w14:paraId="677DEABA">
            <w:pPr>
              <w:jc w:val="both"/>
              <w:rPr>
                <w:rFonts w:hint="default" w:ascii="仿宋_GB2312" w:hAnsi="仿宋_GB2312" w:eastAsia="仿宋_GB2312" w:cs="仿宋_GB2312"/>
                <w:sz w:val="24"/>
                <w:szCs w:val="24"/>
                <w:vertAlign w:val="baseline"/>
                <w:lang w:val="en-US" w:eastAsia="zh-CN"/>
              </w:rPr>
            </w:pPr>
          </w:p>
        </w:tc>
      </w:tr>
      <w:tr w14:paraId="505EE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FD735C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187</w:t>
            </w:r>
          </w:p>
        </w:tc>
        <w:tc>
          <w:tcPr>
            <w:tcW w:w="1425" w:type="dxa"/>
            <w:vAlign w:val="center"/>
          </w:tcPr>
          <w:p w14:paraId="4BB891D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对承包期内因自然灾害严重毁损承包地等特殊情形对个别农户之间承包的耕地和草地需要适当调整的批准</w:t>
            </w:r>
          </w:p>
        </w:tc>
        <w:tc>
          <w:tcPr>
            <w:tcW w:w="810" w:type="dxa"/>
            <w:shd w:val="clear" w:color="auto" w:fill="auto"/>
            <w:vAlign w:val="center"/>
          </w:tcPr>
          <w:p w14:paraId="65E0783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7A3348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03FD6C3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《中华人民共和国农村土地承包法》第二十八条</w:t>
            </w:r>
          </w:p>
          <w:p w14:paraId="0892CBB6">
            <w:pPr>
              <w:jc w:val="center"/>
              <w:rPr>
                <w:rFonts w:hint="default" w:ascii="仿宋_GB2312" w:hAnsi="仿宋_GB2312" w:eastAsia="仿宋_GB2312" w:cs="仿宋_GB2312"/>
                <w:sz w:val="24"/>
                <w:szCs w:val="24"/>
                <w:vertAlign w:val="baseline"/>
                <w:lang w:val="en-US" w:eastAsia="zh-CN"/>
              </w:rPr>
            </w:pPr>
          </w:p>
          <w:p w14:paraId="275D07F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《中华人民共和国草原法》第十三条第二款</w:t>
            </w:r>
          </w:p>
          <w:p w14:paraId="17FF6FC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037693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7C70FCF5">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71B8ECA6">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1B10A84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《陕西省实施〈中华人民共和国农村土地承包法〉办法》第十八条</w:t>
            </w:r>
          </w:p>
        </w:tc>
      </w:tr>
      <w:tr w14:paraId="4B8DD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C0021E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188</w:t>
            </w:r>
          </w:p>
        </w:tc>
        <w:tc>
          <w:tcPr>
            <w:tcW w:w="1425" w:type="dxa"/>
            <w:vAlign w:val="center"/>
          </w:tcPr>
          <w:p w14:paraId="2C5051C0">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对农村土地发包给本集体经济组织以外的单位或者个人承包的批准</w:t>
            </w:r>
          </w:p>
        </w:tc>
        <w:tc>
          <w:tcPr>
            <w:tcW w:w="810" w:type="dxa"/>
            <w:shd w:val="clear" w:color="auto" w:fill="auto"/>
            <w:vAlign w:val="center"/>
          </w:tcPr>
          <w:p w14:paraId="7BF38E1F">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622524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5F54FB7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《中华人民共和国农村土地承包法》第五十二条</w:t>
            </w:r>
          </w:p>
        </w:tc>
        <w:tc>
          <w:tcPr>
            <w:tcW w:w="2550" w:type="dxa"/>
            <w:vAlign w:val="center"/>
          </w:tcPr>
          <w:p w14:paraId="3BE30F4A">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0C594AA">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62333E5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E6377BF">
            <w:pPr>
              <w:jc w:val="both"/>
              <w:rPr>
                <w:rFonts w:hint="default" w:ascii="仿宋_GB2312" w:hAnsi="仿宋_GB2312" w:eastAsia="仿宋_GB2312" w:cs="仿宋_GB2312"/>
                <w:sz w:val="24"/>
                <w:szCs w:val="24"/>
                <w:vertAlign w:val="baseline"/>
                <w:lang w:val="en-US" w:eastAsia="zh-CN"/>
              </w:rPr>
            </w:pPr>
          </w:p>
        </w:tc>
      </w:tr>
      <w:tr w14:paraId="660F9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CD1056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189</w:t>
            </w:r>
          </w:p>
        </w:tc>
        <w:tc>
          <w:tcPr>
            <w:tcW w:w="1425" w:type="dxa"/>
            <w:vAlign w:val="center"/>
          </w:tcPr>
          <w:p w14:paraId="1C719B5F">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对农村土地承包方案的备案</w:t>
            </w:r>
          </w:p>
        </w:tc>
        <w:tc>
          <w:tcPr>
            <w:tcW w:w="810" w:type="dxa"/>
            <w:shd w:val="clear" w:color="auto" w:fill="auto"/>
            <w:vAlign w:val="center"/>
          </w:tcPr>
          <w:p w14:paraId="4E691C0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7DBD9C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1F8D65E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0BBBFF7">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06566D76">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121526D4">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19342F4">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《陕西省实施〈中华人民共和国农村土地承包法〉办法》</w:t>
            </w:r>
          </w:p>
          <w:p w14:paraId="53643D4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第七条</w:t>
            </w:r>
          </w:p>
        </w:tc>
      </w:tr>
      <w:tr w14:paraId="1A7C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1522B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190</w:t>
            </w:r>
          </w:p>
        </w:tc>
        <w:tc>
          <w:tcPr>
            <w:tcW w:w="1425" w:type="dxa"/>
            <w:vAlign w:val="center"/>
          </w:tcPr>
          <w:p w14:paraId="236FFDC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负责本辖区内的人口与计划生育工作</w:t>
            </w:r>
          </w:p>
        </w:tc>
        <w:tc>
          <w:tcPr>
            <w:tcW w:w="810" w:type="dxa"/>
            <w:shd w:val="clear" w:color="auto" w:fill="auto"/>
            <w:vAlign w:val="center"/>
          </w:tcPr>
          <w:p w14:paraId="481C18A9">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ED8A8D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308B00D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6FD511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《中华人民共和国人口与计划生育法》</w:t>
            </w:r>
          </w:p>
          <w:p w14:paraId="703A0E6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第十条</w:t>
            </w:r>
          </w:p>
          <w:p w14:paraId="53E1D541">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22AE500">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D120D0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《陕西省人口与计划生育条例》</w:t>
            </w:r>
          </w:p>
          <w:p w14:paraId="2508245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第二十一条、第二十三条</w:t>
            </w:r>
          </w:p>
        </w:tc>
        <w:tc>
          <w:tcPr>
            <w:tcW w:w="1351" w:type="dxa"/>
            <w:vAlign w:val="center"/>
          </w:tcPr>
          <w:p w14:paraId="1F448004">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9CCB0DB">
            <w:pPr>
              <w:jc w:val="both"/>
              <w:rPr>
                <w:rFonts w:hint="default" w:ascii="仿宋_GB2312" w:hAnsi="仿宋_GB2312" w:eastAsia="仿宋_GB2312" w:cs="仿宋_GB2312"/>
                <w:sz w:val="24"/>
                <w:szCs w:val="24"/>
                <w:vertAlign w:val="baseline"/>
                <w:lang w:val="en-US" w:eastAsia="zh-CN"/>
              </w:rPr>
            </w:pPr>
          </w:p>
        </w:tc>
      </w:tr>
      <w:tr w14:paraId="3DD91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B14E18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191</w:t>
            </w:r>
          </w:p>
        </w:tc>
        <w:tc>
          <w:tcPr>
            <w:tcW w:w="1425" w:type="dxa"/>
            <w:vAlign w:val="center"/>
          </w:tcPr>
          <w:p w14:paraId="2A055B1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组织群众做好本辖区的动物疫病预防与控制工作</w:t>
            </w:r>
          </w:p>
        </w:tc>
        <w:tc>
          <w:tcPr>
            <w:tcW w:w="810" w:type="dxa"/>
            <w:shd w:val="clear" w:color="auto" w:fill="auto"/>
            <w:vAlign w:val="center"/>
          </w:tcPr>
          <w:p w14:paraId="0B31D854">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2E8BCB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4F201EC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4EF7DC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《中华人民共和国动物防疫法》第八条第二款、第三十条第三款、第四十一条、第五十八第二款</w:t>
            </w:r>
          </w:p>
          <w:p w14:paraId="4EAF44A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C8BFD7D">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484A495B">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2B9E9060">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46C4BF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《陕西省实施〈中华人民共和国动物防疫法〉办法》第十条第三款、第三十三条第三款、第三十四条第一款、第四十三条</w:t>
            </w:r>
          </w:p>
        </w:tc>
      </w:tr>
      <w:tr w14:paraId="37CEA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F57063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192</w:t>
            </w:r>
          </w:p>
        </w:tc>
        <w:tc>
          <w:tcPr>
            <w:tcW w:w="1425" w:type="dxa"/>
            <w:vAlign w:val="center"/>
          </w:tcPr>
          <w:p w14:paraId="7E63234E">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病残儿医学鉴定申请的核实、调查、上报</w:t>
            </w:r>
          </w:p>
        </w:tc>
        <w:tc>
          <w:tcPr>
            <w:tcW w:w="810" w:type="dxa"/>
            <w:shd w:val="clear" w:color="auto" w:fill="auto"/>
            <w:vAlign w:val="center"/>
          </w:tcPr>
          <w:p w14:paraId="7686DD5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773346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5247CEE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71841C6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DF36EEB">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EC23A1A">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433163BE">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《病残儿医学鉴定管理办法》（国家计划生育委员会令第7号）第十二条、第十三条</w:t>
            </w:r>
          </w:p>
        </w:tc>
        <w:tc>
          <w:tcPr>
            <w:tcW w:w="1666" w:type="dxa"/>
            <w:vAlign w:val="center"/>
          </w:tcPr>
          <w:p w14:paraId="5FF3D7F9">
            <w:pPr>
              <w:jc w:val="both"/>
              <w:rPr>
                <w:rFonts w:hint="default" w:ascii="仿宋_GB2312" w:hAnsi="仿宋_GB2312" w:eastAsia="仿宋_GB2312" w:cs="仿宋_GB2312"/>
                <w:sz w:val="24"/>
                <w:szCs w:val="24"/>
                <w:vertAlign w:val="baseline"/>
                <w:lang w:val="en-US" w:eastAsia="zh-CN"/>
              </w:rPr>
            </w:pPr>
          </w:p>
        </w:tc>
      </w:tr>
      <w:tr w14:paraId="4AF71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557C1A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193</w:t>
            </w:r>
          </w:p>
        </w:tc>
        <w:tc>
          <w:tcPr>
            <w:tcW w:w="1425" w:type="dxa"/>
            <w:vAlign w:val="center"/>
          </w:tcPr>
          <w:p w14:paraId="4F6643F7">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组织开展预防精神障碍发生、促进精神障碍患者康复等工作</w:t>
            </w:r>
          </w:p>
        </w:tc>
        <w:tc>
          <w:tcPr>
            <w:tcW w:w="810" w:type="dxa"/>
            <w:shd w:val="clear" w:color="auto" w:fill="auto"/>
            <w:vAlign w:val="center"/>
          </w:tcPr>
          <w:p w14:paraId="58F833C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FCD0E6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282C988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1A26836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《中华人民共和国精神卫生法》</w:t>
            </w:r>
          </w:p>
          <w:p w14:paraId="38FA595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第七条</w:t>
            </w:r>
          </w:p>
        </w:tc>
        <w:tc>
          <w:tcPr>
            <w:tcW w:w="2550" w:type="dxa"/>
            <w:vAlign w:val="center"/>
          </w:tcPr>
          <w:p w14:paraId="0FBD4776">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51343785">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19254B84">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1E0919D3">
            <w:pPr>
              <w:jc w:val="both"/>
              <w:rPr>
                <w:rFonts w:hint="default" w:ascii="仿宋_GB2312" w:hAnsi="仿宋_GB2312" w:eastAsia="仿宋_GB2312" w:cs="仿宋_GB2312"/>
                <w:sz w:val="24"/>
                <w:szCs w:val="24"/>
                <w:vertAlign w:val="baseline"/>
                <w:lang w:val="en-US" w:eastAsia="zh-CN"/>
              </w:rPr>
            </w:pPr>
          </w:p>
        </w:tc>
      </w:tr>
      <w:tr w14:paraId="396D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863485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194</w:t>
            </w:r>
          </w:p>
        </w:tc>
        <w:tc>
          <w:tcPr>
            <w:tcW w:w="1425" w:type="dxa"/>
            <w:vAlign w:val="center"/>
          </w:tcPr>
          <w:p w14:paraId="12CCF2F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负责本行政区域内的艾滋病防治工作</w:t>
            </w:r>
          </w:p>
        </w:tc>
        <w:tc>
          <w:tcPr>
            <w:tcW w:w="810" w:type="dxa"/>
            <w:shd w:val="clear" w:color="auto" w:fill="auto"/>
            <w:vAlign w:val="center"/>
          </w:tcPr>
          <w:p w14:paraId="3BD990E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12D1BC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374528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4489F600">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AB937BD">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FC6BCAB">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《陕西省艾滋病防治条例》</w:t>
            </w:r>
          </w:p>
          <w:p w14:paraId="0242AF10">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第五条 第三款</w:t>
            </w:r>
          </w:p>
        </w:tc>
        <w:tc>
          <w:tcPr>
            <w:tcW w:w="1351" w:type="dxa"/>
            <w:vAlign w:val="center"/>
          </w:tcPr>
          <w:p w14:paraId="49523E65">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F105231">
            <w:pPr>
              <w:jc w:val="both"/>
              <w:rPr>
                <w:rFonts w:hint="default" w:ascii="仿宋_GB2312" w:hAnsi="仿宋_GB2312" w:eastAsia="仿宋_GB2312" w:cs="仿宋_GB2312"/>
                <w:sz w:val="24"/>
                <w:szCs w:val="24"/>
                <w:vertAlign w:val="baseline"/>
                <w:lang w:val="en-US" w:eastAsia="zh-CN"/>
              </w:rPr>
            </w:pPr>
          </w:p>
        </w:tc>
      </w:tr>
      <w:tr w14:paraId="428E0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EDB370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195</w:t>
            </w:r>
          </w:p>
        </w:tc>
        <w:tc>
          <w:tcPr>
            <w:tcW w:w="1425" w:type="dxa"/>
            <w:vAlign w:val="center"/>
          </w:tcPr>
          <w:p w14:paraId="7FA2DF37">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对新生儿在医疗卫生机构以外地点死亡的核查和通报</w:t>
            </w:r>
          </w:p>
        </w:tc>
        <w:tc>
          <w:tcPr>
            <w:tcW w:w="810" w:type="dxa"/>
            <w:shd w:val="clear" w:color="auto" w:fill="auto"/>
            <w:vAlign w:val="center"/>
          </w:tcPr>
          <w:p w14:paraId="0198709A">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48A655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64168CB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743B3EC3">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890C376">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132C5C31">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7B7F0916">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《禁止非医学需要的胎儿性别鉴定和选择性别人工终止妊娠的规定》（国家卫生和计划生育委员会、国家工商行政管理总局、国家食品药品监督管理总局令第9号）第十三条</w:t>
            </w:r>
          </w:p>
        </w:tc>
        <w:tc>
          <w:tcPr>
            <w:tcW w:w="1666" w:type="dxa"/>
            <w:vAlign w:val="center"/>
          </w:tcPr>
          <w:p w14:paraId="489AFFF3">
            <w:pPr>
              <w:jc w:val="both"/>
              <w:rPr>
                <w:rFonts w:hint="default" w:ascii="仿宋_GB2312" w:hAnsi="仿宋_GB2312" w:eastAsia="仿宋_GB2312" w:cs="仿宋_GB2312"/>
                <w:sz w:val="24"/>
                <w:szCs w:val="24"/>
                <w:vertAlign w:val="baseline"/>
                <w:lang w:val="en-US" w:eastAsia="zh-CN"/>
              </w:rPr>
            </w:pPr>
          </w:p>
        </w:tc>
      </w:tr>
      <w:tr w14:paraId="3B1ED52E">
        <w:tblPrEx>
          <w:tblCellMar>
            <w:top w:w="0" w:type="dxa"/>
            <w:left w:w="108" w:type="dxa"/>
            <w:bottom w:w="0" w:type="dxa"/>
            <w:right w:w="108" w:type="dxa"/>
          </w:tblCellMar>
        </w:tblPrEx>
        <w:trPr>
          <w:trHeight w:val="644" w:hRule="atLeast"/>
        </w:trPr>
        <w:tc>
          <w:tcPr>
            <w:tcW w:w="607" w:type="dxa"/>
            <w:vAlign w:val="center"/>
          </w:tcPr>
          <w:p w14:paraId="0DE5F82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196</w:t>
            </w:r>
          </w:p>
        </w:tc>
        <w:tc>
          <w:tcPr>
            <w:tcW w:w="1425" w:type="dxa"/>
            <w:vAlign w:val="center"/>
          </w:tcPr>
          <w:p w14:paraId="16ED4479">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对计划生育药具的管理</w:t>
            </w:r>
          </w:p>
        </w:tc>
        <w:tc>
          <w:tcPr>
            <w:tcW w:w="810" w:type="dxa"/>
            <w:shd w:val="clear" w:color="auto" w:fill="auto"/>
            <w:vAlign w:val="center"/>
          </w:tcPr>
          <w:p w14:paraId="37428721">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3D7B72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646B706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21B6CC52">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31C0B33">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1405450F">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369FFE6F">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《计划生育药具工作管理办法(试行)》（国家人口和计划生育委员会部长令第10号）</w:t>
            </w:r>
          </w:p>
          <w:p w14:paraId="6CB8085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第十二条</w:t>
            </w:r>
          </w:p>
        </w:tc>
        <w:tc>
          <w:tcPr>
            <w:tcW w:w="1666" w:type="dxa"/>
            <w:vAlign w:val="center"/>
          </w:tcPr>
          <w:p w14:paraId="71823891">
            <w:pPr>
              <w:jc w:val="both"/>
              <w:rPr>
                <w:rFonts w:hint="default" w:ascii="仿宋_GB2312" w:hAnsi="仿宋_GB2312" w:eastAsia="仿宋_GB2312" w:cs="仿宋_GB2312"/>
                <w:sz w:val="24"/>
                <w:szCs w:val="24"/>
                <w:vertAlign w:val="baseline"/>
                <w:lang w:val="en-US" w:eastAsia="zh-CN"/>
              </w:rPr>
            </w:pPr>
          </w:p>
        </w:tc>
      </w:tr>
      <w:tr w14:paraId="790E5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25EF88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197</w:t>
            </w:r>
          </w:p>
        </w:tc>
        <w:tc>
          <w:tcPr>
            <w:tcW w:w="1425" w:type="dxa"/>
            <w:vAlign w:val="center"/>
          </w:tcPr>
          <w:p w14:paraId="4FD00A9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指导、支持和帮助村民委员会、居民委员会开展群众性的消防工作</w:t>
            </w:r>
          </w:p>
        </w:tc>
        <w:tc>
          <w:tcPr>
            <w:tcW w:w="810" w:type="dxa"/>
            <w:shd w:val="clear" w:color="auto" w:fill="auto"/>
            <w:vAlign w:val="center"/>
          </w:tcPr>
          <w:p w14:paraId="01492EB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357B31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1A0650B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《中华人民共和国消防法》</w:t>
            </w:r>
          </w:p>
          <w:p w14:paraId="6D5DE60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第三十二条</w:t>
            </w:r>
          </w:p>
        </w:tc>
        <w:tc>
          <w:tcPr>
            <w:tcW w:w="2550" w:type="dxa"/>
            <w:vAlign w:val="center"/>
          </w:tcPr>
          <w:p w14:paraId="0DEB3522">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01934F66">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3A5CF1E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10A7586A">
            <w:pPr>
              <w:jc w:val="both"/>
              <w:rPr>
                <w:rFonts w:hint="default" w:ascii="仿宋_GB2312" w:hAnsi="仿宋_GB2312" w:eastAsia="仿宋_GB2312" w:cs="仿宋_GB2312"/>
                <w:sz w:val="24"/>
                <w:szCs w:val="24"/>
                <w:vertAlign w:val="baseline"/>
                <w:lang w:val="en-US" w:eastAsia="zh-CN"/>
              </w:rPr>
            </w:pPr>
          </w:p>
        </w:tc>
      </w:tr>
      <w:tr w14:paraId="242BC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A7BF9A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198</w:t>
            </w:r>
          </w:p>
        </w:tc>
        <w:tc>
          <w:tcPr>
            <w:tcW w:w="1425" w:type="dxa"/>
            <w:vAlign w:val="center"/>
          </w:tcPr>
          <w:p w14:paraId="02856A2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建立专职消防队、志愿消防队等多种形式的消防组织</w:t>
            </w:r>
          </w:p>
        </w:tc>
        <w:tc>
          <w:tcPr>
            <w:tcW w:w="810" w:type="dxa"/>
            <w:shd w:val="clear" w:color="auto" w:fill="auto"/>
            <w:vAlign w:val="center"/>
          </w:tcPr>
          <w:p w14:paraId="76C9A9B9">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A30C63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29DE113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《中华人民共和国消防法》</w:t>
            </w:r>
          </w:p>
          <w:p w14:paraId="3581953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第三十六条 第二款</w:t>
            </w:r>
          </w:p>
          <w:p w14:paraId="5F6C84C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B55B567">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2B4F46D">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《陕西省消防条例》</w:t>
            </w:r>
          </w:p>
          <w:p w14:paraId="5EB039BC">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第十条 第二款、第四十一条 第三款</w:t>
            </w:r>
          </w:p>
        </w:tc>
        <w:tc>
          <w:tcPr>
            <w:tcW w:w="1351" w:type="dxa"/>
            <w:vAlign w:val="center"/>
          </w:tcPr>
          <w:p w14:paraId="6018C1F6">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05545DB1">
            <w:pPr>
              <w:jc w:val="both"/>
              <w:rPr>
                <w:rFonts w:hint="default" w:ascii="仿宋_GB2312" w:hAnsi="仿宋_GB2312" w:eastAsia="仿宋_GB2312" w:cs="仿宋_GB2312"/>
                <w:sz w:val="24"/>
                <w:szCs w:val="24"/>
                <w:vertAlign w:val="baseline"/>
                <w:lang w:val="en-US" w:eastAsia="zh-CN"/>
              </w:rPr>
            </w:pPr>
          </w:p>
        </w:tc>
      </w:tr>
      <w:tr w14:paraId="5EAAF5C0">
        <w:tblPrEx>
          <w:tblCellMar>
            <w:top w:w="0" w:type="dxa"/>
            <w:left w:w="108" w:type="dxa"/>
            <w:bottom w:w="0" w:type="dxa"/>
            <w:right w:w="108" w:type="dxa"/>
          </w:tblCellMar>
        </w:tblPrEx>
        <w:trPr>
          <w:trHeight w:val="644" w:hRule="atLeast"/>
        </w:trPr>
        <w:tc>
          <w:tcPr>
            <w:tcW w:w="607" w:type="dxa"/>
            <w:vAlign w:val="center"/>
          </w:tcPr>
          <w:p w14:paraId="6A0DE70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199</w:t>
            </w:r>
          </w:p>
        </w:tc>
        <w:tc>
          <w:tcPr>
            <w:tcW w:w="1425" w:type="dxa"/>
            <w:vAlign w:val="center"/>
          </w:tcPr>
          <w:p w14:paraId="6C7732F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指导、支持村（居）民委员会和社区做好消防水源的建设、维护等工作</w:t>
            </w:r>
          </w:p>
        </w:tc>
        <w:tc>
          <w:tcPr>
            <w:tcW w:w="810" w:type="dxa"/>
            <w:shd w:val="clear" w:color="auto" w:fill="auto"/>
            <w:vAlign w:val="center"/>
          </w:tcPr>
          <w:p w14:paraId="54401D4F">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F552F4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051949D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3CD4FA1">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042436DD">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《陕西省消防水源管理规定》（2016年陕西省人民政府令第187号）</w:t>
            </w:r>
          </w:p>
          <w:p w14:paraId="60D7DF0F">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第四条</w:t>
            </w:r>
          </w:p>
        </w:tc>
        <w:tc>
          <w:tcPr>
            <w:tcW w:w="1351" w:type="dxa"/>
            <w:vAlign w:val="center"/>
          </w:tcPr>
          <w:p w14:paraId="4D13EF1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176D6DE6">
            <w:pPr>
              <w:jc w:val="both"/>
              <w:rPr>
                <w:rFonts w:hint="default" w:ascii="仿宋_GB2312" w:hAnsi="仿宋_GB2312" w:eastAsia="仿宋_GB2312" w:cs="仿宋_GB2312"/>
                <w:sz w:val="24"/>
                <w:szCs w:val="24"/>
                <w:vertAlign w:val="baseline"/>
                <w:lang w:val="en-US" w:eastAsia="zh-CN"/>
              </w:rPr>
            </w:pPr>
          </w:p>
        </w:tc>
      </w:tr>
      <w:tr w14:paraId="32F83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89627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200</w:t>
            </w:r>
          </w:p>
        </w:tc>
        <w:tc>
          <w:tcPr>
            <w:tcW w:w="1425" w:type="dxa"/>
            <w:vAlign w:val="center"/>
          </w:tcPr>
          <w:p w14:paraId="189A7BD2">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制定自然灾害救助应急预案</w:t>
            </w:r>
          </w:p>
        </w:tc>
        <w:tc>
          <w:tcPr>
            <w:tcW w:w="810" w:type="dxa"/>
            <w:shd w:val="clear" w:color="auto" w:fill="auto"/>
            <w:vAlign w:val="center"/>
          </w:tcPr>
          <w:p w14:paraId="5626AEF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B8202E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ECC8F93">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3349670">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E22A0DE">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3BC8B24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9ABDC6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《陕西省实施〈自然灾害救助条例〉办法》（2016年12月23日陕西省人民政府令第194号公布）</w:t>
            </w:r>
          </w:p>
          <w:p w14:paraId="24D6A42B">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第九条</w:t>
            </w:r>
          </w:p>
        </w:tc>
      </w:tr>
      <w:tr w14:paraId="48772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EB0E9D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201</w:t>
            </w:r>
          </w:p>
        </w:tc>
        <w:tc>
          <w:tcPr>
            <w:tcW w:w="1425" w:type="dxa"/>
            <w:vAlign w:val="center"/>
          </w:tcPr>
          <w:p w14:paraId="3EC256DE">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组织开展应急知识的宣传普及活动和必要的应急演练</w:t>
            </w:r>
          </w:p>
        </w:tc>
        <w:tc>
          <w:tcPr>
            <w:tcW w:w="810" w:type="dxa"/>
            <w:shd w:val="clear" w:color="auto" w:fill="auto"/>
            <w:vAlign w:val="center"/>
          </w:tcPr>
          <w:p w14:paraId="172F0DA9">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2B8579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253E711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《中华人民共和国突发事件应对法》</w:t>
            </w:r>
          </w:p>
          <w:p w14:paraId="6D7E046D">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第二十九条 第一款</w:t>
            </w:r>
          </w:p>
          <w:p w14:paraId="3EA4138B">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2A519710">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4B3CF5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《陕西省地质灾害防治条例》</w:t>
            </w:r>
          </w:p>
          <w:p w14:paraId="131D79D4">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第二十七条</w:t>
            </w:r>
          </w:p>
        </w:tc>
        <w:tc>
          <w:tcPr>
            <w:tcW w:w="1351" w:type="dxa"/>
            <w:vAlign w:val="center"/>
          </w:tcPr>
          <w:p w14:paraId="67375D68">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DB96B51">
            <w:pPr>
              <w:jc w:val="both"/>
              <w:rPr>
                <w:rFonts w:hint="default" w:ascii="仿宋_GB2312" w:hAnsi="仿宋_GB2312" w:eastAsia="仿宋_GB2312" w:cs="仿宋_GB2312"/>
                <w:sz w:val="24"/>
                <w:szCs w:val="24"/>
                <w:vertAlign w:val="baseline"/>
                <w:lang w:val="en-US" w:eastAsia="zh-CN"/>
              </w:rPr>
            </w:pPr>
          </w:p>
        </w:tc>
      </w:tr>
      <w:tr w14:paraId="3013D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55E509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202</w:t>
            </w:r>
          </w:p>
        </w:tc>
        <w:tc>
          <w:tcPr>
            <w:tcW w:w="1425" w:type="dxa"/>
            <w:vAlign w:val="center"/>
          </w:tcPr>
          <w:p w14:paraId="409F497F">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根据森林火灾应急预案制定森林火灾应急处置办法</w:t>
            </w:r>
          </w:p>
        </w:tc>
        <w:tc>
          <w:tcPr>
            <w:tcW w:w="810" w:type="dxa"/>
            <w:shd w:val="clear" w:color="auto" w:fill="auto"/>
            <w:vAlign w:val="center"/>
          </w:tcPr>
          <w:p w14:paraId="4B1602F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52ECFC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A3D6169">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570D673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《森林防火条例》（1988年国务院公布，2008年12月1日国务院令第541号修订）</w:t>
            </w:r>
          </w:p>
          <w:p w14:paraId="3801F00C">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第十六条</w:t>
            </w:r>
          </w:p>
        </w:tc>
        <w:tc>
          <w:tcPr>
            <w:tcW w:w="2220" w:type="dxa"/>
            <w:vAlign w:val="center"/>
          </w:tcPr>
          <w:p w14:paraId="4BDF58A1">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17FA464B">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A330210">
            <w:pPr>
              <w:jc w:val="both"/>
              <w:rPr>
                <w:rFonts w:hint="default" w:ascii="仿宋_GB2312" w:hAnsi="仿宋_GB2312" w:eastAsia="仿宋_GB2312" w:cs="仿宋_GB2312"/>
                <w:sz w:val="24"/>
                <w:szCs w:val="24"/>
                <w:vertAlign w:val="baseline"/>
                <w:lang w:val="en-US" w:eastAsia="zh-CN"/>
              </w:rPr>
            </w:pPr>
          </w:p>
        </w:tc>
      </w:tr>
      <w:tr w14:paraId="0DA2F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71EBEC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203</w:t>
            </w:r>
          </w:p>
        </w:tc>
        <w:tc>
          <w:tcPr>
            <w:tcW w:w="1425" w:type="dxa"/>
            <w:vAlign w:val="center"/>
          </w:tcPr>
          <w:p w14:paraId="614B1CA3">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编制防灾避险转移应急预案</w:t>
            </w:r>
          </w:p>
        </w:tc>
        <w:tc>
          <w:tcPr>
            <w:tcW w:w="810" w:type="dxa"/>
            <w:shd w:val="clear" w:color="auto" w:fill="auto"/>
            <w:vAlign w:val="center"/>
          </w:tcPr>
          <w:p w14:paraId="3CB5AFE4">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5DD9F0D">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4956722E">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3D5045F">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05579946">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《陕西省防灾避险人员安全转移规定》第三条</w:t>
            </w:r>
          </w:p>
          <w:p w14:paraId="3AA8097F">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《陕西省地质灾害防治条例》</w:t>
            </w:r>
          </w:p>
          <w:p w14:paraId="6972EE01">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第二十七条</w:t>
            </w:r>
          </w:p>
        </w:tc>
        <w:tc>
          <w:tcPr>
            <w:tcW w:w="1351" w:type="dxa"/>
            <w:vAlign w:val="center"/>
          </w:tcPr>
          <w:p w14:paraId="7F616DBD">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A79172C">
            <w:pPr>
              <w:jc w:val="both"/>
              <w:rPr>
                <w:rFonts w:hint="default" w:ascii="仿宋_GB2312" w:hAnsi="仿宋_GB2312" w:eastAsia="仿宋_GB2312" w:cs="仿宋_GB2312"/>
                <w:sz w:val="24"/>
                <w:szCs w:val="24"/>
                <w:vertAlign w:val="baseline"/>
                <w:lang w:val="en-US" w:eastAsia="zh-CN"/>
              </w:rPr>
            </w:pPr>
          </w:p>
        </w:tc>
      </w:tr>
      <w:tr w14:paraId="1FDA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D6022C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204</w:t>
            </w:r>
          </w:p>
        </w:tc>
        <w:tc>
          <w:tcPr>
            <w:tcW w:w="1425" w:type="dxa"/>
            <w:vAlign w:val="center"/>
          </w:tcPr>
          <w:p w14:paraId="45CF8D19">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地震应急预案的制定、备案及演练</w:t>
            </w:r>
          </w:p>
        </w:tc>
        <w:tc>
          <w:tcPr>
            <w:tcW w:w="810" w:type="dxa"/>
            <w:shd w:val="clear" w:color="auto" w:fill="auto"/>
            <w:vAlign w:val="center"/>
          </w:tcPr>
          <w:p w14:paraId="7DB4382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D17C0B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73288665">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《中华人民共和国防震减灾法》</w:t>
            </w:r>
          </w:p>
          <w:p w14:paraId="3B4C0A8A">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第四十四条 第一款、第四十六条 第二款、第四十八条</w:t>
            </w:r>
          </w:p>
          <w:p w14:paraId="1AE978A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4BDC04B">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7F6159A3">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《陕西省防震减灾条例》</w:t>
            </w:r>
          </w:p>
          <w:p w14:paraId="6D17E8EE">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第四十八条、第五十条 第一款</w:t>
            </w:r>
          </w:p>
        </w:tc>
        <w:tc>
          <w:tcPr>
            <w:tcW w:w="1351" w:type="dxa"/>
            <w:vAlign w:val="center"/>
          </w:tcPr>
          <w:p w14:paraId="698053BD">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B8FDEF6">
            <w:pPr>
              <w:jc w:val="both"/>
              <w:rPr>
                <w:rFonts w:hint="default" w:ascii="仿宋_GB2312" w:hAnsi="仿宋_GB2312" w:eastAsia="仿宋_GB2312" w:cs="仿宋_GB2312"/>
                <w:sz w:val="24"/>
                <w:szCs w:val="24"/>
                <w:vertAlign w:val="baseline"/>
                <w:lang w:val="en-US" w:eastAsia="zh-CN"/>
              </w:rPr>
            </w:pPr>
          </w:p>
        </w:tc>
      </w:tr>
      <w:tr w14:paraId="1CC20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6D62B9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205</w:t>
            </w:r>
          </w:p>
        </w:tc>
        <w:tc>
          <w:tcPr>
            <w:tcW w:w="1425" w:type="dxa"/>
            <w:vAlign w:val="center"/>
          </w:tcPr>
          <w:p w14:paraId="6CFCD857">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建立应急避难场所</w:t>
            </w:r>
          </w:p>
        </w:tc>
        <w:tc>
          <w:tcPr>
            <w:tcW w:w="810" w:type="dxa"/>
            <w:shd w:val="clear" w:color="auto" w:fill="auto"/>
            <w:vAlign w:val="center"/>
          </w:tcPr>
          <w:p w14:paraId="048A2D75">
            <w:pPr>
              <w:tabs>
                <w:tab w:val="left" w:pos="222"/>
              </w:tabs>
              <w:jc w:val="left"/>
              <w:rPr>
                <w:rFonts w:hint="default" w:ascii="仿宋_GB2312" w:hAnsi="仿宋_GB2312" w:eastAsia="仿宋_GB2312" w:cs="仿宋_GB2312"/>
                <w:kern w:val="2"/>
                <w:sz w:val="24"/>
                <w:szCs w:val="24"/>
                <w:vertAlign w:val="baseline"/>
                <w:lang w:val="en-US" w:eastAsia="zh-CN" w:bidi="ar-SA"/>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B4619E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E702CE2">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5A5B2FAD">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444B7414">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38A5C213">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E8451B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《陕西省实施〈自然灾害救助条例〉办法》（2016年12月23日陕西省人民政府令第194号公布）</w:t>
            </w:r>
          </w:p>
          <w:p w14:paraId="58011AE1">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第十四条</w:t>
            </w:r>
          </w:p>
        </w:tc>
      </w:tr>
      <w:tr w14:paraId="38643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958855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206</w:t>
            </w:r>
          </w:p>
        </w:tc>
        <w:tc>
          <w:tcPr>
            <w:tcW w:w="1425" w:type="dxa"/>
            <w:vAlign w:val="center"/>
          </w:tcPr>
          <w:p w14:paraId="388FE058">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生产安全事故应急救援预案的制定及演练</w:t>
            </w:r>
          </w:p>
        </w:tc>
        <w:tc>
          <w:tcPr>
            <w:tcW w:w="810" w:type="dxa"/>
            <w:shd w:val="clear" w:color="auto" w:fill="auto"/>
            <w:vAlign w:val="center"/>
          </w:tcPr>
          <w:p w14:paraId="631AB38F">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110F49D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48B0634">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《中华人民共和国安全生产法》</w:t>
            </w:r>
          </w:p>
          <w:p w14:paraId="6BB9661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第八十条</w:t>
            </w:r>
          </w:p>
          <w:p w14:paraId="1EB8D27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8266BC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《生产安全事故应急条例》（2019年2月17日国务院令第708号）</w:t>
            </w:r>
          </w:p>
          <w:p w14:paraId="2AB0495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第五条 第一款、第八条 第一款</w:t>
            </w:r>
          </w:p>
        </w:tc>
        <w:tc>
          <w:tcPr>
            <w:tcW w:w="2220" w:type="dxa"/>
            <w:vAlign w:val="center"/>
          </w:tcPr>
          <w:p w14:paraId="55229EA1">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1DBA8EC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6F07947">
            <w:pPr>
              <w:jc w:val="both"/>
              <w:rPr>
                <w:rFonts w:hint="default" w:ascii="仿宋_GB2312" w:hAnsi="仿宋_GB2312" w:eastAsia="仿宋_GB2312" w:cs="仿宋_GB2312"/>
                <w:sz w:val="24"/>
                <w:szCs w:val="24"/>
                <w:vertAlign w:val="baseline"/>
                <w:lang w:val="en-US" w:eastAsia="zh-CN"/>
              </w:rPr>
            </w:pPr>
          </w:p>
        </w:tc>
      </w:tr>
      <w:tr w14:paraId="7FCC8B3B">
        <w:tblPrEx>
          <w:tblCellMar>
            <w:top w:w="0" w:type="dxa"/>
            <w:left w:w="108" w:type="dxa"/>
            <w:bottom w:w="0" w:type="dxa"/>
            <w:right w:w="108" w:type="dxa"/>
          </w:tblCellMar>
        </w:tblPrEx>
        <w:trPr>
          <w:trHeight w:val="644" w:hRule="atLeast"/>
        </w:trPr>
        <w:tc>
          <w:tcPr>
            <w:tcW w:w="607" w:type="dxa"/>
            <w:vAlign w:val="center"/>
          </w:tcPr>
          <w:p w14:paraId="4983543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207</w:t>
            </w:r>
          </w:p>
        </w:tc>
        <w:tc>
          <w:tcPr>
            <w:tcW w:w="1425" w:type="dxa"/>
            <w:vAlign w:val="center"/>
          </w:tcPr>
          <w:p w14:paraId="3AA22BCD">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对符合救助条件的居民住房恢复重建补助对象的审核</w:t>
            </w:r>
          </w:p>
        </w:tc>
        <w:tc>
          <w:tcPr>
            <w:tcW w:w="810" w:type="dxa"/>
            <w:shd w:val="clear" w:color="auto" w:fill="auto"/>
            <w:vAlign w:val="center"/>
          </w:tcPr>
          <w:p w14:paraId="55B6ADE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B601DB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61F6DB14">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EE7929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《自然灾害救助条例》（国务院令第577号 2019年3月修订）第二十条</w:t>
            </w:r>
          </w:p>
        </w:tc>
        <w:tc>
          <w:tcPr>
            <w:tcW w:w="2220" w:type="dxa"/>
            <w:vAlign w:val="center"/>
          </w:tcPr>
          <w:p w14:paraId="7B8C12C5">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4D4B4A75">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33B62DD3">
            <w:pPr>
              <w:jc w:val="both"/>
              <w:rPr>
                <w:rFonts w:hint="default" w:ascii="仿宋_GB2312" w:hAnsi="仿宋_GB2312" w:eastAsia="仿宋_GB2312" w:cs="仿宋_GB2312"/>
                <w:sz w:val="24"/>
                <w:szCs w:val="24"/>
                <w:vertAlign w:val="baseline"/>
                <w:lang w:val="en-US" w:eastAsia="zh-CN"/>
              </w:rPr>
            </w:pPr>
          </w:p>
        </w:tc>
      </w:tr>
      <w:tr w14:paraId="6F248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6AF93F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208</w:t>
            </w:r>
          </w:p>
        </w:tc>
        <w:tc>
          <w:tcPr>
            <w:tcW w:w="1425" w:type="dxa"/>
            <w:vAlign w:val="center"/>
          </w:tcPr>
          <w:p w14:paraId="6A56816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组织危险区域的人员转移避险</w:t>
            </w:r>
          </w:p>
        </w:tc>
        <w:tc>
          <w:tcPr>
            <w:tcW w:w="810" w:type="dxa"/>
            <w:shd w:val="clear" w:color="auto" w:fill="auto"/>
            <w:vAlign w:val="center"/>
          </w:tcPr>
          <w:p w14:paraId="68EF936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221D15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663F17B">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57B8C131">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5E4095DA">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《陕西省防灾避险人员安全转移规定》</w:t>
            </w:r>
          </w:p>
          <w:p w14:paraId="5DD220DF">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第四条、第五条、第六条</w:t>
            </w:r>
          </w:p>
        </w:tc>
        <w:tc>
          <w:tcPr>
            <w:tcW w:w="1351" w:type="dxa"/>
            <w:vAlign w:val="center"/>
          </w:tcPr>
          <w:p w14:paraId="297BB66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4AECFAD">
            <w:pPr>
              <w:jc w:val="both"/>
              <w:rPr>
                <w:rFonts w:hint="default" w:ascii="仿宋_GB2312" w:hAnsi="仿宋_GB2312" w:eastAsia="仿宋_GB2312" w:cs="仿宋_GB2312"/>
                <w:sz w:val="24"/>
                <w:szCs w:val="24"/>
                <w:vertAlign w:val="baseline"/>
                <w:lang w:val="en-US" w:eastAsia="zh-CN"/>
              </w:rPr>
            </w:pPr>
          </w:p>
        </w:tc>
      </w:tr>
      <w:tr w14:paraId="590B9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EA8E5B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209</w:t>
            </w:r>
          </w:p>
        </w:tc>
        <w:tc>
          <w:tcPr>
            <w:tcW w:w="1425" w:type="dxa"/>
            <w:vAlign w:val="center"/>
          </w:tcPr>
          <w:p w14:paraId="7EB586C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野生动物造成人身伤害的组织抢救</w:t>
            </w:r>
          </w:p>
        </w:tc>
        <w:tc>
          <w:tcPr>
            <w:tcW w:w="810" w:type="dxa"/>
            <w:shd w:val="clear" w:color="auto" w:fill="auto"/>
            <w:vAlign w:val="center"/>
          </w:tcPr>
          <w:p w14:paraId="5862DD2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0AB99C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0004CB09">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B457F31">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0F18921B">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0F90B38D">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C39337D">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《陕西省重点保护陆生野生动物造成人身财产损害补偿办法》（2004年陕西省人民政府令第104号）</w:t>
            </w:r>
          </w:p>
          <w:p w14:paraId="7BC5F17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第二条、第四条</w:t>
            </w:r>
          </w:p>
        </w:tc>
      </w:tr>
      <w:tr w14:paraId="17FAD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1F1BFF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210</w:t>
            </w:r>
          </w:p>
        </w:tc>
        <w:tc>
          <w:tcPr>
            <w:tcW w:w="1425" w:type="dxa"/>
            <w:vAlign w:val="center"/>
          </w:tcPr>
          <w:p w14:paraId="450B30E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受委托发放种苗造林补助费</w:t>
            </w:r>
          </w:p>
        </w:tc>
        <w:tc>
          <w:tcPr>
            <w:tcW w:w="810" w:type="dxa"/>
            <w:shd w:val="clear" w:color="auto" w:fill="auto"/>
            <w:vAlign w:val="center"/>
          </w:tcPr>
          <w:p w14:paraId="0397E58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E0ADAB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6BEC18D2">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7C7720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《退耕还林条例》（2002年国务院令第367号，2016年2月6日国务院令第666号修订）</w:t>
            </w:r>
          </w:p>
          <w:p w14:paraId="1EB39550">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第四十二条 第二款</w:t>
            </w:r>
          </w:p>
        </w:tc>
        <w:tc>
          <w:tcPr>
            <w:tcW w:w="2220" w:type="dxa"/>
            <w:vAlign w:val="center"/>
          </w:tcPr>
          <w:p w14:paraId="52002690">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67FC8CDC">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652E2EA">
            <w:pPr>
              <w:jc w:val="both"/>
              <w:rPr>
                <w:rFonts w:hint="default" w:ascii="仿宋_GB2312" w:hAnsi="仿宋_GB2312" w:eastAsia="仿宋_GB2312" w:cs="仿宋_GB2312"/>
                <w:sz w:val="24"/>
                <w:szCs w:val="24"/>
                <w:vertAlign w:val="baseline"/>
                <w:lang w:val="en-US" w:eastAsia="zh-CN"/>
              </w:rPr>
            </w:pPr>
          </w:p>
        </w:tc>
      </w:tr>
      <w:tr w14:paraId="13B1A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646706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211</w:t>
            </w:r>
          </w:p>
        </w:tc>
        <w:tc>
          <w:tcPr>
            <w:tcW w:w="1425" w:type="dxa"/>
            <w:vAlign w:val="center"/>
          </w:tcPr>
          <w:p w14:paraId="143345E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组织营造薪炭林或者划定薪炭林的范围</w:t>
            </w:r>
          </w:p>
        </w:tc>
        <w:tc>
          <w:tcPr>
            <w:tcW w:w="810" w:type="dxa"/>
            <w:shd w:val="clear" w:color="auto" w:fill="auto"/>
            <w:vAlign w:val="center"/>
          </w:tcPr>
          <w:p w14:paraId="273F80A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F13DA0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6CBE862D">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EF1F3CE">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5413F40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《陕西省森林管理条例》</w:t>
            </w:r>
          </w:p>
          <w:p w14:paraId="22004319">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第十八条</w:t>
            </w:r>
          </w:p>
        </w:tc>
        <w:tc>
          <w:tcPr>
            <w:tcW w:w="1351" w:type="dxa"/>
            <w:vAlign w:val="center"/>
          </w:tcPr>
          <w:p w14:paraId="6B10223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7EA50DD">
            <w:pPr>
              <w:jc w:val="both"/>
              <w:rPr>
                <w:rFonts w:hint="default" w:ascii="仿宋_GB2312" w:hAnsi="仿宋_GB2312" w:eastAsia="仿宋_GB2312" w:cs="仿宋_GB2312"/>
                <w:sz w:val="24"/>
                <w:szCs w:val="24"/>
                <w:vertAlign w:val="baseline"/>
                <w:lang w:val="en-US" w:eastAsia="zh-CN"/>
              </w:rPr>
            </w:pPr>
          </w:p>
        </w:tc>
      </w:tr>
      <w:tr w14:paraId="16895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92A8CA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212</w:t>
            </w:r>
          </w:p>
        </w:tc>
        <w:tc>
          <w:tcPr>
            <w:tcW w:w="1425" w:type="dxa"/>
            <w:vAlign w:val="center"/>
          </w:tcPr>
          <w:p w14:paraId="0514AF9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灾后救助对象审核</w:t>
            </w:r>
          </w:p>
        </w:tc>
        <w:tc>
          <w:tcPr>
            <w:tcW w:w="810" w:type="dxa"/>
            <w:shd w:val="clear" w:color="auto" w:fill="auto"/>
            <w:vAlign w:val="center"/>
          </w:tcPr>
          <w:p w14:paraId="6050DB82">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F86D4C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55568BA4">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32D1B0C3">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1A8DA33">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223C2D97">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35E81706">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《陕西省实施〈自然灾害救助条例〉办法》（2016年12月23日陕西省人民政府令第194号公布）</w:t>
            </w:r>
          </w:p>
          <w:p w14:paraId="4BF6B7A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第二十九条</w:t>
            </w:r>
          </w:p>
        </w:tc>
      </w:tr>
      <w:tr w14:paraId="5F6C4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A7DA10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213</w:t>
            </w:r>
          </w:p>
        </w:tc>
        <w:tc>
          <w:tcPr>
            <w:tcW w:w="1425" w:type="dxa"/>
            <w:vAlign w:val="center"/>
          </w:tcPr>
          <w:p w14:paraId="45C96B1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集体和个人所有或者经营的森林、林木的有害生物监测调查</w:t>
            </w:r>
          </w:p>
        </w:tc>
        <w:tc>
          <w:tcPr>
            <w:tcW w:w="810" w:type="dxa"/>
            <w:shd w:val="clear" w:color="auto" w:fill="auto"/>
            <w:vAlign w:val="center"/>
          </w:tcPr>
          <w:p w14:paraId="62D1B5B9">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2A85EB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72E27FA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4D1C78B">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A2BF467">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《陕西省林业有害生物防治检疫条例》</w:t>
            </w:r>
          </w:p>
          <w:p w14:paraId="1CE1776D">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第四条 第二款、第十二条 第二款</w:t>
            </w:r>
          </w:p>
        </w:tc>
        <w:tc>
          <w:tcPr>
            <w:tcW w:w="1351" w:type="dxa"/>
            <w:vAlign w:val="center"/>
          </w:tcPr>
          <w:p w14:paraId="01932E6C">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BA03BFA">
            <w:pPr>
              <w:jc w:val="both"/>
              <w:rPr>
                <w:rFonts w:hint="default" w:ascii="仿宋_GB2312" w:hAnsi="仿宋_GB2312" w:eastAsia="仿宋_GB2312" w:cs="仿宋_GB2312"/>
                <w:sz w:val="24"/>
                <w:szCs w:val="24"/>
                <w:vertAlign w:val="baseline"/>
                <w:lang w:val="en-US" w:eastAsia="zh-CN"/>
              </w:rPr>
            </w:pPr>
          </w:p>
        </w:tc>
      </w:tr>
      <w:tr w14:paraId="1B669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2DDEB1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214</w:t>
            </w:r>
          </w:p>
        </w:tc>
        <w:tc>
          <w:tcPr>
            <w:tcW w:w="1425" w:type="dxa"/>
            <w:vAlign w:val="center"/>
          </w:tcPr>
          <w:p w14:paraId="579262D4">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出具公民申请变更民族成份时依法所需父母子女关系证明</w:t>
            </w:r>
          </w:p>
        </w:tc>
        <w:tc>
          <w:tcPr>
            <w:tcW w:w="810" w:type="dxa"/>
            <w:shd w:val="clear" w:color="auto" w:fill="auto"/>
            <w:vAlign w:val="center"/>
          </w:tcPr>
          <w:p w14:paraId="368EE7D6">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5C2819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韩城市龙门镇人民政府党政综合</w:t>
            </w:r>
          </w:p>
          <w:p w14:paraId="4A10845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54FE5A31">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F5E5495">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7E732BF">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027EDEAD">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《中国公民民族成份登记管理办法》（2015年5月20日国家民族事务委员会、公安部令第2号）</w:t>
            </w:r>
          </w:p>
          <w:p w14:paraId="2C20E5F2">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第九条、第十条</w:t>
            </w:r>
          </w:p>
        </w:tc>
        <w:tc>
          <w:tcPr>
            <w:tcW w:w="1666" w:type="dxa"/>
            <w:vAlign w:val="center"/>
          </w:tcPr>
          <w:p w14:paraId="3C1008E5">
            <w:pPr>
              <w:jc w:val="both"/>
              <w:rPr>
                <w:rFonts w:hint="default" w:ascii="仿宋_GB2312" w:hAnsi="仿宋_GB2312" w:eastAsia="仿宋_GB2312" w:cs="仿宋_GB2312"/>
                <w:sz w:val="24"/>
                <w:szCs w:val="24"/>
                <w:vertAlign w:val="baseline"/>
                <w:lang w:val="en-US" w:eastAsia="zh-CN"/>
              </w:rPr>
            </w:pPr>
          </w:p>
        </w:tc>
      </w:tr>
      <w:tr w14:paraId="02773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3529EA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215</w:t>
            </w:r>
          </w:p>
        </w:tc>
        <w:tc>
          <w:tcPr>
            <w:tcW w:w="1425" w:type="dxa"/>
            <w:vAlign w:val="center"/>
          </w:tcPr>
          <w:p w14:paraId="6C17359F">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出具法律援助申请人及其家庭经济状况证明</w:t>
            </w:r>
          </w:p>
        </w:tc>
        <w:tc>
          <w:tcPr>
            <w:tcW w:w="810" w:type="dxa"/>
            <w:shd w:val="clear" w:color="auto" w:fill="auto"/>
            <w:vAlign w:val="center"/>
          </w:tcPr>
          <w:p w14:paraId="48CE0E8A">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BEEBE1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韩城市龙门镇人民政府维护稳定办公室</w:t>
            </w:r>
          </w:p>
        </w:tc>
        <w:tc>
          <w:tcPr>
            <w:tcW w:w="2175" w:type="dxa"/>
            <w:vAlign w:val="center"/>
          </w:tcPr>
          <w:p w14:paraId="5E333B98">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4429D7C2">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5569C952">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《陕西省法律援助条例》</w:t>
            </w:r>
          </w:p>
          <w:p w14:paraId="0CB22E55">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第十八条</w:t>
            </w:r>
          </w:p>
        </w:tc>
        <w:tc>
          <w:tcPr>
            <w:tcW w:w="1351" w:type="dxa"/>
            <w:vAlign w:val="center"/>
          </w:tcPr>
          <w:p w14:paraId="3AAC6F8C">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20A1053C">
            <w:pPr>
              <w:jc w:val="both"/>
              <w:rPr>
                <w:rFonts w:hint="default" w:ascii="仿宋_GB2312" w:hAnsi="仿宋_GB2312" w:eastAsia="仿宋_GB2312" w:cs="仿宋_GB2312"/>
                <w:sz w:val="24"/>
                <w:szCs w:val="24"/>
                <w:vertAlign w:val="baseline"/>
                <w:lang w:val="en-US" w:eastAsia="zh-CN"/>
              </w:rPr>
            </w:pPr>
          </w:p>
        </w:tc>
      </w:tr>
      <w:tr w14:paraId="4DC81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780B2EF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216</w:t>
            </w:r>
          </w:p>
        </w:tc>
        <w:tc>
          <w:tcPr>
            <w:tcW w:w="1425" w:type="dxa"/>
            <w:vAlign w:val="center"/>
          </w:tcPr>
          <w:p w14:paraId="12BB11F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组织适龄男性公民进行初次兵役登记</w:t>
            </w:r>
          </w:p>
        </w:tc>
        <w:tc>
          <w:tcPr>
            <w:tcW w:w="810" w:type="dxa"/>
            <w:shd w:val="clear" w:color="auto" w:fill="auto"/>
            <w:vAlign w:val="center"/>
          </w:tcPr>
          <w:p w14:paraId="773E654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0E3318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韩城市龙门镇人民政府退役军人服务站</w:t>
            </w:r>
          </w:p>
        </w:tc>
        <w:tc>
          <w:tcPr>
            <w:tcW w:w="2175" w:type="dxa"/>
            <w:vAlign w:val="center"/>
          </w:tcPr>
          <w:p w14:paraId="1049B94B">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《中华人民共和国兵役法》第九条第三款、第十五条</w:t>
            </w:r>
          </w:p>
          <w:p w14:paraId="5A2BCCC2">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36EF988">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《征兵工作条例》(1985年10月24日国务院、中央军委令第316号发布，2023年4月1日国务院、中央军委令第759号第二次修订）第十一条</w:t>
            </w:r>
          </w:p>
        </w:tc>
        <w:tc>
          <w:tcPr>
            <w:tcW w:w="2220" w:type="dxa"/>
            <w:vAlign w:val="center"/>
          </w:tcPr>
          <w:p w14:paraId="195664D8">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25DEC125">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390C39B">
            <w:pPr>
              <w:jc w:val="both"/>
              <w:rPr>
                <w:rFonts w:hint="default" w:ascii="仿宋_GB2312" w:hAnsi="仿宋_GB2312" w:eastAsia="仿宋_GB2312" w:cs="仿宋_GB2312"/>
                <w:sz w:val="24"/>
                <w:szCs w:val="24"/>
                <w:vertAlign w:val="baseline"/>
                <w:lang w:val="en-US" w:eastAsia="zh-CN"/>
              </w:rPr>
            </w:pPr>
          </w:p>
        </w:tc>
      </w:tr>
      <w:tr w14:paraId="28A72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 w:hRule="atLeast"/>
        </w:trPr>
        <w:tc>
          <w:tcPr>
            <w:tcW w:w="607" w:type="dxa"/>
            <w:vAlign w:val="center"/>
          </w:tcPr>
          <w:p w14:paraId="29E56D5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217</w:t>
            </w:r>
          </w:p>
        </w:tc>
        <w:tc>
          <w:tcPr>
            <w:tcW w:w="1425" w:type="dxa"/>
            <w:vAlign w:val="center"/>
          </w:tcPr>
          <w:p w14:paraId="18192C5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对乡(镇)村公共设施、公益事业建设用地的审核</w:t>
            </w:r>
          </w:p>
        </w:tc>
        <w:tc>
          <w:tcPr>
            <w:tcW w:w="810" w:type="dxa"/>
            <w:shd w:val="clear" w:color="auto" w:fill="auto"/>
            <w:vAlign w:val="center"/>
          </w:tcPr>
          <w:p w14:paraId="476924F3">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74F5CC7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7970EDDD">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《中华人民共和国土地管理法》第四十四条、第六十一条</w:t>
            </w:r>
          </w:p>
          <w:p w14:paraId="632D2EEB">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0A3122E">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《村庄和集镇规划建设管理条例》(1993年6月29日国务院令第116号发布)第二十条</w:t>
            </w:r>
          </w:p>
        </w:tc>
        <w:tc>
          <w:tcPr>
            <w:tcW w:w="2220" w:type="dxa"/>
            <w:vAlign w:val="center"/>
          </w:tcPr>
          <w:p w14:paraId="0B252D10">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4BC0AB8D">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154086B">
            <w:pPr>
              <w:jc w:val="both"/>
              <w:rPr>
                <w:rFonts w:hint="default" w:ascii="仿宋_GB2312" w:hAnsi="仿宋_GB2312" w:eastAsia="仿宋_GB2312" w:cs="仿宋_GB2312"/>
                <w:sz w:val="24"/>
                <w:szCs w:val="24"/>
                <w:vertAlign w:val="baseline"/>
                <w:lang w:val="en-US" w:eastAsia="zh-CN"/>
              </w:rPr>
            </w:pPr>
          </w:p>
        </w:tc>
      </w:tr>
      <w:tr w14:paraId="1E08E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708BD6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218</w:t>
            </w:r>
          </w:p>
        </w:tc>
        <w:tc>
          <w:tcPr>
            <w:tcW w:w="1425" w:type="dxa"/>
            <w:vAlign w:val="center"/>
          </w:tcPr>
          <w:p w14:paraId="346B114A">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乡村建设规划许可初审</w:t>
            </w:r>
          </w:p>
        </w:tc>
        <w:tc>
          <w:tcPr>
            <w:tcW w:w="810" w:type="dxa"/>
            <w:shd w:val="clear" w:color="auto" w:fill="auto"/>
            <w:vAlign w:val="center"/>
          </w:tcPr>
          <w:p w14:paraId="7D9FDAB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0AF2599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韩城市龙门镇人民政府公用事业服务站</w:t>
            </w:r>
          </w:p>
        </w:tc>
        <w:tc>
          <w:tcPr>
            <w:tcW w:w="2175" w:type="dxa"/>
            <w:vAlign w:val="center"/>
          </w:tcPr>
          <w:p w14:paraId="4712281E">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《中华人民共和国城乡规划法》第四十一条第一款</w:t>
            </w:r>
          </w:p>
        </w:tc>
        <w:tc>
          <w:tcPr>
            <w:tcW w:w="2550" w:type="dxa"/>
            <w:vAlign w:val="center"/>
          </w:tcPr>
          <w:p w14:paraId="58D8BCD6">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3073FF00">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5E97A412">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5FF0D45D">
            <w:pPr>
              <w:jc w:val="both"/>
              <w:rPr>
                <w:rFonts w:hint="default" w:ascii="仿宋_GB2312" w:hAnsi="仿宋_GB2312" w:eastAsia="仿宋_GB2312" w:cs="仿宋_GB2312"/>
                <w:sz w:val="24"/>
                <w:szCs w:val="24"/>
                <w:vertAlign w:val="baseline"/>
                <w:lang w:val="en-US" w:eastAsia="zh-CN"/>
              </w:rPr>
            </w:pPr>
          </w:p>
        </w:tc>
      </w:tr>
      <w:tr w14:paraId="1DEF2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3234B42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219</w:t>
            </w:r>
          </w:p>
        </w:tc>
        <w:tc>
          <w:tcPr>
            <w:tcW w:w="1425" w:type="dxa"/>
            <w:vAlign w:val="center"/>
          </w:tcPr>
          <w:p w14:paraId="488C8890">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村民在村庄、集镇规划区内建住宅的初审</w:t>
            </w:r>
          </w:p>
        </w:tc>
        <w:tc>
          <w:tcPr>
            <w:tcW w:w="810" w:type="dxa"/>
            <w:shd w:val="clear" w:color="auto" w:fill="auto"/>
            <w:vAlign w:val="center"/>
          </w:tcPr>
          <w:p w14:paraId="1B2CD50E">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4194EE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4355A93A">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5E9B8FF0">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《村庄和集镇规划建设管理条例》(1993年6月29日国务院令第116号发布)第十八条</w:t>
            </w:r>
          </w:p>
        </w:tc>
        <w:tc>
          <w:tcPr>
            <w:tcW w:w="2220" w:type="dxa"/>
            <w:vAlign w:val="center"/>
          </w:tcPr>
          <w:p w14:paraId="050550A7">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78CCBD7A">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6731C7B">
            <w:pPr>
              <w:jc w:val="both"/>
              <w:rPr>
                <w:rFonts w:hint="default" w:ascii="仿宋_GB2312" w:hAnsi="仿宋_GB2312" w:eastAsia="仿宋_GB2312" w:cs="仿宋_GB2312"/>
                <w:sz w:val="24"/>
                <w:szCs w:val="24"/>
                <w:vertAlign w:val="baseline"/>
                <w:lang w:val="en-US" w:eastAsia="zh-CN"/>
              </w:rPr>
            </w:pPr>
          </w:p>
        </w:tc>
      </w:tr>
      <w:tr w14:paraId="2699F7E0">
        <w:tblPrEx>
          <w:tblCellMar>
            <w:top w:w="0" w:type="dxa"/>
            <w:left w:w="108" w:type="dxa"/>
            <w:bottom w:w="0" w:type="dxa"/>
            <w:right w:w="108" w:type="dxa"/>
          </w:tblCellMar>
        </w:tblPrEx>
        <w:trPr>
          <w:trHeight w:val="644" w:hRule="atLeast"/>
        </w:trPr>
        <w:tc>
          <w:tcPr>
            <w:tcW w:w="607" w:type="dxa"/>
            <w:vAlign w:val="center"/>
          </w:tcPr>
          <w:p w14:paraId="198C7B3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220</w:t>
            </w:r>
          </w:p>
        </w:tc>
        <w:tc>
          <w:tcPr>
            <w:tcW w:w="1425" w:type="dxa"/>
            <w:vAlign w:val="center"/>
          </w:tcPr>
          <w:p w14:paraId="0CA25E65">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设立健身气功站点的审核</w:t>
            </w:r>
          </w:p>
        </w:tc>
        <w:tc>
          <w:tcPr>
            <w:tcW w:w="810" w:type="dxa"/>
            <w:shd w:val="clear" w:color="auto" w:fill="auto"/>
            <w:vAlign w:val="center"/>
          </w:tcPr>
          <w:p w14:paraId="337DD28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15F45C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2A7E03D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472435E1">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1BC24FDC">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20EED87">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21D77A5E">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《健身气功管理办法》（2006年11月17日国家体育总局令第9号公布）第十七条</w:t>
            </w:r>
          </w:p>
        </w:tc>
        <w:tc>
          <w:tcPr>
            <w:tcW w:w="1666" w:type="dxa"/>
            <w:vAlign w:val="center"/>
          </w:tcPr>
          <w:p w14:paraId="0B840800">
            <w:pPr>
              <w:jc w:val="both"/>
              <w:rPr>
                <w:rFonts w:hint="default" w:ascii="仿宋_GB2312" w:hAnsi="仿宋_GB2312" w:eastAsia="仿宋_GB2312" w:cs="仿宋_GB2312"/>
                <w:sz w:val="24"/>
                <w:szCs w:val="24"/>
                <w:vertAlign w:val="baseline"/>
                <w:lang w:val="en-US" w:eastAsia="zh-CN"/>
              </w:rPr>
            </w:pPr>
          </w:p>
        </w:tc>
      </w:tr>
      <w:tr w14:paraId="68A86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13521C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221</w:t>
            </w:r>
          </w:p>
        </w:tc>
        <w:tc>
          <w:tcPr>
            <w:tcW w:w="1425" w:type="dxa"/>
            <w:vAlign w:val="center"/>
          </w:tcPr>
          <w:p w14:paraId="7B068464">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特困人员供养待遇及核销的审核</w:t>
            </w:r>
          </w:p>
        </w:tc>
        <w:tc>
          <w:tcPr>
            <w:tcW w:w="810" w:type="dxa"/>
            <w:shd w:val="clear" w:color="auto" w:fill="auto"/>
            <w:vAlign w:val="center"/>
          </w:tcPr>
          <w:p w14:paraId="5813D8E0">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7B2F4B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韩城市龙门镇人民政府社会事务管理</w:t>
            </w:r>
          </w:p>
          <w:p w14:paraId="48A7355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4A702352">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2573A1E">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《社会救助暂行办法》（国务院令第649号 2019年3月修订）第十六条</w:t>
            </w:r>
          </w:p>
        </w:tc>
        <w:tc>
          <w:tcPr>
            <w:tcW w:w="2220" w:type="dxa"/>
            <w:vAlign w:val="center"/>
          </w:tcPr>
          <w:p w14:paraId="56FB53C8">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14593D9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4E03AD0">
            <w:pPr>
              <w:jc w:val="both"/>
              <w:rPr>
                <w:rFonts w:hint="default" w:ascii="仿宋_GB2312" w:hAnsi="仿宋_GB2312" w:eastAsia="仿宋_GB2312" w:cs="仿宋_GB2312"/>
                <w:sz w:val="24"/>
                <w:szCs w:val="24"/>
                <w:vertAlign w:val="baseline"/>
                <w:lang w:val="en-US" w:eastAsia="zh-CN"/>
              </w:rPr>
            </w:pPr>
          </w:p>
        </w:tc>
      </w:tr>
      <w:tr w14:paraId="4CBC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0A7927F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222</w:t>
            </w:r>
          </w:p>
        </w:tc>
        <w:tc>
          <w:tcPr>
            <w:tcW w:w="1425" w:type="dxa"/>
            <w:vAlign w:val="center"/>
          </w:tcPr>
          <w:p w14:paraId="110BEC9F">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受理进入光荣院集中供养的申请</w:t>
            </w:r>
          </w:p>
        </w:tc>
        <w:tc>
          <w:tcPr>
            <w:tcW w:w="810" w:type="dxa"/>
            <w:shd w:val="clear" w:color="auto" w:fill="auto"/>
            <w:vAlign w:val="center"/>
          </w:tcPr>
          <w:p w14:paraId="7D48E69B">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6150F0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韩城市龙门镇人民政府退役军人服务站</w:t>
            </w:r>
          </w:p>
        </w:tc>
        <w:tc>
          <w:tcPr>
            <w:tcW w:w="2175" w:type="dxa"/>
            <w:vAlign w:val="center"/>
          </w:tcPr>
          <w:p w14:paraId="0E27FE76">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78C949C">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2DE4190C">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3FD235F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《光荣院管理办法》（2010年民政部令第40号公布，2020年4月10日退役军人事务部令第3号修订）第八条</w:t>
            </w:r>
          </w:p>
        </w:tc>
        <w:tc>
          <w:tcPr>
            <w:tcW w:w="1666" w:type="dxa"/>
            <w:vAlign w:val="center"/>
          </w:tcPr>
          <w:p w14:paraId="585C51BF">
            <w:pPr>
              <w:jc w:val="both"/>
              <w:rPr>
                <w:rFonts w:hint="default" w:ascii="仿宋_GB2312" w:hAnsi="仿宋_GB2312" w:eastAsia="仿宋_GB2312" w:cs="仿宋_GB2312"/>
                <w:sz w:val="24"/>
                <w:szCs w:val="24"/>
                <w:vertAlign w:val="baseline"/>
                <w:lang w:val="en-US" w:eastAsia="zh-CN"/>
              </w:rPr>
            </w:pPr>
          </w:p>
        </w:tc>
      </w:tr>
      <w:tr w14:paraId="30B40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F85726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223</w:t>
            </w:r>
          </w:p>
        </w:tc>
        <w:tc>
          <w:tcPr>
            <w:tcW w:w="1425" w:type="dxa"/>
            <w:vAlign w:val="center"/>
          </w:tcPr>
          <w:p w14:paraId="02F4F2AC">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对妇女在农村集体经济组织成员身份确认等方面权益受到侵害的调解</w:t>
            </w:r>
          </w:p>
        </w:tc>
        <w:tc>
          <w:tcPr>
            <w:tcW w:w="810" w:type="dxa"/>
            <w:shd w:val="clear" w:color="auto" w:fill="auto"/>
            <w:vAlign w:val="center"/>
          </w:tcPr>
          <w:p w14:paraId="6328D1DD">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DC8EDA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499772F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350657B9">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《中华人民共和国妇女权益保障法》</w:t>
            </w:r>
          </w:p>
          <w:p w14:paraId="66D81898">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第七十五条</w:t>
            </w:r>
          </w:p>
        </w:tc>
        <w:tc>
          <w:tcPr>
            <w:tcW w:w="2550" w:type="dxa"/>
            <w:vAlign w:val="center"/>
          </w:tcPr>
          <w:p w14:paraId="707B8D84">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7AB37E6D">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2C3805BE">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3BF61921">
            <w:pPr>
              <w:jc w:val="both"/>
              <w:rPr>
                <w:rFonts w:hint="default" w:ascii="仿宋_GB2312" w:hAnsi="仿宋_GB2312" w:eastAsia="仿宋_GB2312" w:cs="仿宋_GB2312"/>
                <w:sz w:val="24"/>
                <w:szCs w:val="24"/>
                <w:vertAlign w:val="baseline"/>
                <w:lang w:val="en-US" w:eastAsia="zh-CN"/>
              </w:rPr>
            </w:pPr>
          </w:p>
        </w:tc>
      </w:tr>
      <w:tr w14:paraId="282CE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19CC65A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224</w:t>
            </w:r>
          </w:p>
        </w:tc>
        <w:tc>
          <w:tcPr>
            <w:tcW w:w="1425" w:type="dxa"/>
            <w:vAlign w:val="center"/>
          </w:tcPr>
          <w:p w14:paraId="4463D082">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对移民安置区矛盾纠纷调处</w:t>
            </w:r>
          </w:p>
        </w:tc>
        <w:tc>
          <w:tcPr>
            <w:tcW w:w="810" w:type="dxa"/>
            <w:shd w:val="clear" w:color="auto" w:fill="auto"/>
            <w:vAlign w:val="center"/>
          </w:tcPr>
          <w:p w14:paraId="11879849">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6EB1B3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韩城市龙门镇人民政府经济发展办公室</w:t>
            </w:r>
          </w:p>
        </w:tc>
        <w:tc>
          <w:tcPr>
            <w:tcW w:w="2175" w:type="dxa"/>
            <w:vAlign w:val="center"/>
          </w:tcPr>
          <w:p w14:paraId="489740DE">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79CEFF6F">
            <w:pPr>
              <w:jc w:val="both"/>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《大中型水利水电工程建设征地补偿和移民安置条例》（2006年7月7日国务院令第471号公布，2017年4月14日国务院令第645号第三次修订）</w:t>
            </w:r>
          </w:p>
        </w:tc>
        <w:tc>
          <w:tcPr>
            <w:tcW w:w="2220" w:type="dxa"/>
            <w:vAlign w:val="center"/>
          </w:tcPr>
          <w:p w14:paraId="285811FA">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3E3808F6">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6BEB94C8">
            <w:pPr>
              <w:jc w:val="both"/>
              <w:rPr>
                <w:rFonts w:hint="default" w:ascii="仿宋_GB2312" w:hAnsi="仿宋_GB2312" w:eastAsia="仿宋_GB2312" w:cs="仿宋_GB2312"/>
                <w:sz w:val="24"/>
                <w:szCs w:val="24"/>
                <w:vertAlign w:val="baseline"/>
                <w:lang w:val="en-US" w:eastAsia="zh-CN"/>
              </w:rPr>
            </w:pPr>
          </w:p>
        </w:tc>
      </w:tr>
      <w:tr w14:paraId="170B2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D794F6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225</w:t>
            </w:r>
          </w:p>
        </w:tc>
        <w:tc>
          <w:tcPr>
            <w:tcW w:w="1425" w:type="dxa"/>
            <w:vAlign w:val="center"/>
          </w:tcPr>
          <w:p w14:paraId="6F1704F9">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土地承包经营权流转合同备案</w:t>
            </w:r>
          </w:p>
        </w:tc>
        <w:tc>
          <w:tcPr>
            <w:tcW w:w="810" w:type="dxa"/>
            <w:shd w:val="clear" w:color="auto" w:fill="auto"/>
            <w:vAlign w:val="center"/>
          </w:tcPr>
          <w:p w14:paraId="63DF39EC">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21E9315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韩城市龙门镇人民政府经济综合服务站</w:t>
            </w:r>
          </w:p>
        </w:tc>
        <w:tc>
          <w:tcPr>
            <w:tcW w:w="2175" w:type="dxa"/>
            <w:vAlign w:val="center"/>
          </w:tcPr>
          <w:p w14:paraId="0834E9D6">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62796422">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770E68C7">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4B054A57">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《农村土地经营权流转管理办法》（农业农村部令 2021年 第1号）</w:t>
            </w:r>
          </w:p>
        </w:tc>
        <w:tc>
          <w:tcPr>
            <w:tcW w:w="1666" w:type="dxa"/>
            <w:vAlign w:val="center"/>
          </w:tcPr>
          <w:p w14:paraId="2EAE008A">
            <w:pPr>
              <w:jc w:val="both"/>
              <w:rPr>
                <w:rFonts w:hint="default" w:ascii="仿宋_GB2312" w:hAnsi="仿宋_GB2312" w:eastAsia="仿宋_GB2312" w:cs="仿宋_GB2312"/>
                <w:sz w:val="24"/>
                <w:szCs w:val="24"/>
                <w:vertAlign w:val="baseline"/>
                <w:lang w:val="en-US" w:eastAsia="zh-CN"/>
              </w:rPr>
            </w:pPr>
          </w:p>
        </w:tc>
      </w:tr>
      <w:tr w14:paraId="7CC68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6B6280E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226</w:t>
            </w:r>
          </w:p>
        </w:tc>
        <w:tc>
          <w:tcPr>
            <w:tcW w:w="1425" w:type="dxa"/>
            <w:vAlign w:val="center"/>
          </w:tcPr>
          <w:p w14:paraId="61F190D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监督社区戒毒人员</w:t>
            </w:r>
          </w:p>
        </w:tc>
        <w:tc>
          <w:tcPr>
            <w:tcW w:w="810" w:type="dxa"/>
            <w:shd w:val="clear" w:color="auto" w:fill="auto"/>
            <w:vAlign w:val="center"/>
          </w:tcPr>
          <w:p w14:paraId="6611D81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305C3AB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韩城市龙门镇人民政府维护稳定办公室</w:t>
            </w:r>
          </w:p>
        </w:tc>
        <w:tc>
          <w:tcPr>
            <w:tcW w:w="2175" w:type="dxa"/>
            <w:vAlign w:val="center"/>
          </w:tcPr>
          <w:p w14:paraId="46CC2260">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《中华人民共和国禁毒法》第三十九条</w:t>
            </w:r>
          </w:p>
        </w:tc>
        <w:tc>
          <w:tcPr>
            <w:tcW w:w="2550" w:type="dxa"/>
            <w:vAlign w:val="center"/>
          </w:tcPr>
          <w:p w14:paraId="5207C2E5">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53399DDD">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41BAEA15">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754A7587">
            <w:pPr>
              <w:jc w:val="both"/>
              <w:rPr>
                <w:rFonts w:hint="default" w:ascii="仿宋_GB2312" w:hAnsi="仿宋_GB2312" w:eastAsia="仿宋_GB2312" w:cs="仿宋_GB2312"/>
                <w:sz w:val="24"/>
                <w:szCs w:val="24"/>
                <w:vertAlign w:val="baseline"/>
                <w:lang w:val="en-US" w:eastAsia="zh-CN"/>
              </w:rPr>
            </w:pPr>
          </w:p>
        </w:tc>
      </w:tr>
      <w:tr w14:paraId="7BC53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256C3CB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227</w:t>
            </w:r>
          </w:p>
        </w:tc>
        <w:tc>
          <w:tcPr>
            <w:tcW w:w="1425" w:type="dxa"/>
            <w:vAlign w:val="center"/>
          </w:tcPr>
          <w:p w14:paraId="4AC1855F">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对危害文物保护单位安全、破坏文物保护单位历史风貌的建筑物、构筑物的拆迁</w:t>
            </w:r>
          </w:p>
        </w:tc>
        <w:tc>
          <w:tcPr>
            <w:tcW w:w="810" w:type="dxa"/>
            <w:shd w:val="clear" w:color="auto" w:fill="auto"/>
            <w:vAlign w:val="center"/>
          </w:tcPr>
          <w:p w14:paraId="4D07EEE8">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6C74A39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6E0DB18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69016CD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《中华人民共和国文物保护法》第二十六条第二款</w:t>
            </w:r>
          </w:p>
        </w:tc>
        <w:tc>
          <w:tcPr>
            <w:tcW w:w="2550" w:type="dxa"/>
            <w:vAlign w:val="center"/>
          </w:tcPr>
          <w:p w14:paraId="1D89A05A">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1FD6224">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6F948FF9">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3FF4C236">
            <w:pPr>
              <w:jc w:val="both"/>
              <w:rPr>
                <w:rFonts w:hint="default" w:ascii="仿宋_GB2312" w:hAnsi="仿宋_GB2312" w:eastAsia="仿宋_GB2312" w:cs="仿宋_GB2312"/>
                <w:sz w:val="24"/>
                <w:szCs w:val="24"/>
                <w:vertAlign w:val="baseline"/>
                <w:lang w:val="en-US" w:eastAsia="zh-CN"/>
              </w:rPr>
            </w:pPr>
          </w:p>
        </w:tc>
      </w:tr>
      <w:tr w14:paraId="3CA95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D44251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228</w:t>
            </w:r>
          </w:p>
        </w:tc>
        <w:tc>
          <w:tcPr>
            <w:tcW w:w="1425" w:type="dxa"/>
            <w:vAlign w:val="center"/>
          </w:tcPr>
          <w:p w14:paraId="5A028201">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捕杀狂犬、野犬</w:t>
            </w:r>
          </w:p>
        </w:tc>
        <w:tc>
          <w:tcPr>
            <w:tcW w:w="810" w:type="dxa"/>
            <w:shd w:val="clear" w:color="auto" w:fill="auto"/>
            <w:vAlign w:val="center"/>
          </w:tcPr>
          <w:p w14:paraId="708ED4C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705122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5C6EBD9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3E9A196D">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《中华人民共和国传染病防治法实施办法》第二十九条第三项</w:t>
            </w:r>
          </w:p>
        </w:tc>
        <w:tc>
          <w:tcPr>
            <w:tcW w:w="2550" w:type="dxa"/>
            <w:vAlign w:val="center"/>
          </w:tcPr>
          <w:p w14:paraId="4D57A39B">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650DA02E">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5C0405AB">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DE51AB4">
            <w:pPr>
              <w:jc w:val="both"/>
              <w:rPr>
                <w:rFonts w:hint="default" w:ascii="仿宋_GB2312" w:hAnsi="仿宋_GB2312" w:eastAsia="仿宋_GB2312" w:cs="仿宋_GB2312"/>
                <w:sz w:val="24"/>
                <w:szCs w:val="24"/>
                <w:vertAlign w:val="baseline"/>
                <w:lang w:val="en-US" w:eastAsia="zh-CN"/>
              </w:rPr>
            </w:pPr>
          </w:p>
        </w:tc>
      </w:tr>
      <w:tr w14:paraId="40FC5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462152F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229</w:t>
            </w:r>
          </w:p>
        </w:tc>
        <w:tc>
          <w:tcPr>
            <w:tcW w:w="1425" w:type="dxa"/>
            <w:vAlign w:val="center"/>
          </w:tcPr>
          <w:p w14:paraId="32451368">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为应对突发事件征用单位和个人的财产</w:t>
            </w:r>
          </w:p>
        </w:tc>
        <w:tc>
          <w:tcPr>
            <w:tcW w:w="810" w:type="dxa"/>
            <w:shd w:val="clear" w:color="auto" w:fill="auto"/>
            <w:vAlign w:val="center"/>
          </w:tcPr>
          <w:p w14:paraId="14FD3CE6">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4164F37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韩城市龙门镇人民政府党政综合</w:t>
            </w:r>
          </w:p>
          <w:p w14:paraId="298E39F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4A0A6A0A">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《中华人民共和国突发事件应对法》第十二条</w:t>
            </w:r>
          </w:p>
        </w:tc>
        <w:tc>
          <w:tcPr>
            <w:tcW w:w="2550" w:type="dxa"/>
            <w:vAlign w:val="center"/>
          </w:tcPr>
          <w:p w14:paraId="3AA684AA">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56AB9AF3">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1447C97F">
            <w:pPr>
              <w:jc w:val="center"/>
              <w:rPr>
                <w:rFonts w:hint="default" w:ascii="仿宋_GB2312" w:hAnsi="仿宋_GB2312" w:eastAsia="仿宋_GB2312" w:cs="仿宋_GB2312"/>
                <w:sz w:val="24"/>
                <w:szCs w:val="24"/>
                <w:vertAlign w:val="baseline"/>
                <w:lang w:val="en-US" w:eastAsia="zh-CN"/>
              </w:rPr>
            </w:pPr>
          </w:p>
        </w:tc>
        <w:tc>
          <w:tcPr>
            <w:tcW w:w="1666" w:type="dxa"/>
            <w:vAlign w:val="center"/>
          </w:tcPr>
          <w:p w14:paraId="4AA4AC44">
            <w:pPr>
              <w:jc w:val="both"/>
              <w:rPr>
                <w:rFonts w:hint="default" w:ascii="仿宋_GB2312" w:hAnsi="仿宋_GB2312" w:eastAsia="仿宋_GB2312" w:cs="仿宋_GB2312"/>
                <w:sz w:val="24"/>
                <w:szCs w:val="24"/>
                <w:vertAlign w:val="baseline"/>
                <w:lang w:val="en-US" w:eastAsia="zh-CN"/>
              </w:rPr>
            </w:pPr>
          </w:p>
        </w:tc>
      </w:tr>
      <w:tr w14:paraId="10EA4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07" w:type="dxa"/>
            <w:vAlign w:val="center"/>
          </w:tcPr>
          <w:p w14:paraId="538F1FD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230</w:t>
            </w:r>
          </w:p>
        </w:tc>
        <w:tc>
          <w:tcPr>
            <w:tcW w:w="1425" w:type="dxa"/>
            <w:vAlign w:val="center"/>
          </w:tcPr>
          <w:p w14:paraId="088D1F7B">
            <w:pPr>
              <w:bidi w:val="0"/>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农村幼儿园举办、停办登记注册的审核</w:t>
            </w:r>
          </w:p>
        </w:tc>
        <w:tc>
          <w:tcPr>
            <w:tcW w:w="810" w:type="dxa"/>
            <w:shd w:val="clear" w:color="auto" w:fill="auto"/>
            <w:vAlign w:val="center"/>
          </w:tcPr>
          <w:p w14:paraId="4DA7C427">
            <w:pPr>
              <w:tabs>
                <w:tab w:val="left" w:pos="222"/>
              </w:tabs>
              <w:jc w:val="left"/>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其他权力</w:t>
            </w:r>
          </w:p>
        </w:tc>
        <w:tc>
          <w:tcPr>
            <w:tcW w:w="1215" w:type="dxa"/>
            <w:shd w:val="clear" w:color="auto" w:fill="auto"/>
            <w:vAlign w:val="center"/>
          </w:tcPr>
          <w:p w14:paraId="587B64D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韩城市龙门镇人民政府宣传科教文卫</w:t>
            </w:r>
          </w:p>
          <w:p w14:paraId="73269AA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办公室</w:t>
            </w:r>
          </w:p>
        </w:tc>
        <w:tc>
          <w:tcPr>
            <w:tcW w:w="2175" w:type="dxa"/>
            <w:vAlign w:val="center"/>
          </w:tcPr>
          <w:p w14:paraId="6DA4E365">
            <w:pPr>
              <w:jc w:val="center"/>
              <w:rPr>
                <w:rFonts w:hint="default" w:ascii="仿宋_GB2312" w:hAnsi="仿宋_GB2312" w:eastAsia="仿宋_GB2312" w:cs="仿宋_GB2312"/>
                <w:sz w:val="24"/>
                <w:szCs w:val="24"/>
                <w:vertAlign w:val="baseline"/>
                <w:lang w:val="en-US" w:eastAsia="zh-CN"/>
              </w:rPr>
            </w:pPr>
          </w:p>
        </w:tc>
        <w:tc>
          <w:tcPr>
            <w:tcW w:w="2550" w:type="dxa"/>
            <w:vAlign w:val="center"/>
          </w:tcPr>
          <w:p w14:paraId="04C85E20">
            <w:pPr>
              <w:jc w:val="both"/>
              <w:rPr>
                <w:rFonts w:hint="default" w:ascii="仿宋_GB2312" w:hAnsi="仿宋_GB2312" w:eastAsia="仿宋_GB2312" w:cs="仿宋_GB2312"/>
                <w:sz w:val="24"/>
                <w:szCs w:val="24"/>
                <w:vertAlign w:val="baseline"/>
                <w:lang w:val="en-US" w:eastAsia="zh-CN"/>
              </w:rPr>
            </w:pPr>
          </w:p>
        </w:tc>
        <w:tc>
          <w:tcPr>
            <w:tcW w:w="2220" w:type="dxa"/>
            <w:vAlign w:val="center"/>
          </w:tcPr>
          <w:p w14:paraId="4194D2DD">
            <w:pPr>
              <w:jc w:val="both"/>
              <w:rPr>
                <w:rFonts w:hint="default" w:ascii="仿宋_GB2312" w:hAnsi="仿宋_GB2312" w:eastAsia="仿宋_GB2312" w:cs="仿宋_GB2312"/>
                <w:sz w:val="24"/>
                <w:szCs w:val="24"/>
                <w:vertAlign w:val="baseline"/>
                <w:lang w:val="en-US" w:eastAsia="zh-CN"/>
              </w:rPr>
            </w:pPr>
          </w:p>
        </w:tc>
        <w:tc>
          <w:tcPr>
            <w:tcW w:w="1351" w:type="dxa"/>
            <w:vAlign w:val="center"/>
          </w:tcPr>
          <w:p w14:paraId="5DE93BB1">
            <w:pPr>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《幼儿园管理条例》（1989年国家教育委员会令第4号发布）第十二条第二款</w:t>
            </w:r>
            <w:bookmarkStart w:id="0" w:name="_GoBack"/>
            <w:bookmarkEnd w:id="0"/>
          </w:p>
        </w:tc>
        <w:tc>
          <w:tcPr>
            <w:tcW w:w="1666" w:type="dxa"/>
            <w:vAlign w:val="center"/>
          </w:tcPr>
          <w:p w14:paraId="7A710CEA">
            <w:pPr>
              <w:jc w:val="both"/>
              <w:rPr>
                <w:rFonts w:hint="default" w:ascii="仿宋_GB2312" w:hAnsi="仿宋_GB2312" w:eastAsia="仿宋_GB2312" w:cs="仿宋_GB2312"/>
                <w:sz w:val="24"/>
                <w:szCs w:val="24"/>
                <w:vertAlign w:val="baseline"/>
                <w:lang w:val="en-US" w:eastAsia="zh-CN"/>
              </w:rPr>
            </w:pPr>
          </w:p>
        </w:tc>
      </w:tr>
    </w:tbl>
    <w:p w14:paraId="12BD1951">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0ZmEyOTcxODI0MzdmODg5YWJiNzY2NDIxZDA3YWEifQ=="/>
  </w:docVars>
  <w:rsids>
    <w:rsidRoot w:val="00000000"/>
    <w:rsid w:val="07AF01C6"/>
    <w:rsid w:val="09BA0456"/>
    <w:rsid w:val="0BB05F2E"/>
    <w:rsid w:val="0C0B13B7"/>
    <w:rsid w:val="0D2B211A"/>
    <w:rsid w:val="13637988"/>
    <w:rsid w:val="192C18B1"/>
    <w:rsid w:val="19F7604D"/>
    <w:rsid w:val="1F175906"/>
    <w:rsid w:val="22AC462E"/>
    <w:rsid w:val="26022290"/>
    <w:rsid w:val="30AE4CCA"/>
    <w:rsid w:val="319C311E"/>
    <w:rsid w:val="38B247E4"/>
    <w:rsid w:val="3CA04EC4"/>
    <w:rsid w:val="419123E2"/>
    <w:rsid w:val="445C335D"/>
    <w:rsid w:val="44B57146"/>
    <w:rsid w:val="51956D25"/>
    <w:rsid w:val="542645AC"/>
    <w:rsid w:val="54447157"/>
    <w:rsid w:val="626E2720"/>
    <w:rsid w:val="6BD6020E"/>
    <w:rsid w:val="6DF36E56"/>
    <w:rsid w:val="747F2882"/>
    <w:rsid w:val="752D3F1E"/>
    <w:rsid w:val="76DA32A9"/>
    <w:rsid w:val="7BBE7F23"/>
    <w:rsid w:val="7D180687"/>
    <w:rsid w:val="7E5514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78</Pages>
  <Words>21856</Words>
  <Characters>23162</Characters>
  <Lines>0</Lines>
  <Paragraphs>0</Paragraphs>
  <TotalTime>8</TotalTime>
  <ScaleCrop>false</ScaleCrop>
  <LinksUpToDate>false</LinksUpToDate>
  <CharactersWithSpaces>23251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2024-08-29T09:25:00Z</dcterms:created>
  <dc:creator>Administrator</dc:creator>
  <cp:lastModifiedBy>xxx</cp:lastModifiedBy>
  <dcterms:modified xsi:type="dcterms:W3CDTF">2024-12-04T02:35:28Z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79BF96024AB74012A6A4E32EE71C11AA_12</vt:lpwstr>
  </property>
</Properties>
</file>