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45282">
      <w:pPr>
        <w:jc w:val="both"/>
        <w:rPr>
          <w:rFonts w:hint="eastAsia" w:ascii="方正小标宋简体" w:hAnsi="方正小标宋简体" w:eastAsia="方正小标宋简体" w:cs="方正小标宋简体"/>
          <w:sz w:val="44"/>
          <w:szCs w:val="44"/>
          <w:lang w:val="en-US" w:eastAsia="zh-CN"/>
        </w:rPr>
      </w:pPr>
      <w:r>
        <w:rPr>
          <w:rFonts w:hint="eastAsia" w:ascii="宋体" w:hAnsi="宋体" w:eastAsia="宋体" w:cs="宋体"/>
          <w:sz w:val="24"/>
          <w:szCs w:val="24"/>
          <w:lang w:val="en-US" w:eastAsia="zh-CN"/>
        </w:rPr>
        <w:t xml:space="preserve">附件： </w:t>
      </w:r>
      <w:r>
        <w:rPr>
          <w:rFonts w:hint="eastAsia"/>
          <w:lang w:val="en-US" w:eastAsia="zh-CN"/>
        </w:rPr>
        <w:t xml:space="preserve">                         </w:t>
      </w:r>
      <w:r>
        <w:rPr>
          <w:rFonts w:hint="eastAsia" w:ascii="方正小标宋简体" w:hAnsi="方正小标宋简体" w:eastAsia="方正小标宋简体" w:cs="方正小标宋简体"/>
          <w:sz w:val="44"/>
          <w:szCs w:val="44"/>
          <w:lang w:val="en-US" w:eastAsia="zh-CN"/>
        </w:rPr>
        <w:t xml:space="preserve">   桑树坪镇</w:t>
      </w:r>
      <w:bookmarkStart w:id="0" w:name="_GoBack"/>
      <w:bookmarkEnd w:id="0"/>
      <w:r>
        <w:rPr>
          <w:rFonts w:hint="eastAsia" w:ascii="方正小标宋简体" w:hAnsi="方正小标宋简体" w:eastAsia="方正小标宋简体" w:cs="方正小标宋简体"/>
          <w:sz w:val="44"/>
          <w:szCs w:val="44"/>
          <w:lang w:val="en-US" w:eastAsia="zh-CN"/>
        </w:rPr>
        <w:t>行政执法事项清单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1425"/>
        <w:gridCol w:w="810"/>
        <w:gridCol w:w="1215"/>
        <w:gridCol w:w="2175"/>
        <w:gridCol w:w="2550"/>
        <w:gridCol w:w="2220"/>
        <w:gridCol w:w="1351"/>
        <w:gridCol w:w="1666"/>
      </w:tblGrid>
      <w:tr w14:paraId="1BB49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Merge w:val="restart"/>
            <w:vAlign w:val="center"/>
          </w:tcPr>
          <w:p w14:paraId="1303A983">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序号</w:t>
            </w:r>
          </w:p>
        </w:tc>
        <w:tc>
          <w:tcPr>
            <w:tcW w:w="1425" w:type="dxa"/>
            <w:vMerge w:val="restart"/>
            <w:vAlign w:val="center"/>
          </w:tcPr>
          <w:p w14:paraId="0A232D02">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执法事项</w:t>
            </w:r>
          </w:p>
        </w:tc>
        <w:tc>
          <w:tcPr>
            <w:tcW w:w="810" w:type="dxa"/>
            <w:vMerge w:val="restart"/>
            <w:vAlign w:val="center"/>
          </w:tcPr>
          <w:p w14:paraId="0D8B622E">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执法类别</w:t>
            </w:r>
          </w:p>
        </w:tc>
        <w:tc>
          <w:tcPr>
            <w:tcW w:w="1215" w:type="dxa"/>
            <w:vMerge w:val="restart"/>
            <w:vAlign w:val="center"/>
          </w:tcPr>
          <w:p w14:paraId="4898CBC8">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承办机构</w:t>
            </w:r>
          </w:p>
        </w:tc>
        <w:tc>
          <w:tcPr>
            <w:tcW w:w="9962" w:type="dxa"/>
            <w:gridSpan w:val="5"/>
            <w:vAlign w:val="center"/>
          </w:tcPr>
          <w:p w14:paraId="424FB921">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执法依据</w:t>
            </w:r>
          </w:p>
        </w:tc>
      </w:tr>
      <w:tr w14:paraId="20584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Merge w:val="continue"/>
            <w:vAlign w:val="center"/>
          </w:tcPr>
          <w:p w14:paraId="65E4E8A1">
            <w:pPr>
              <w:jc w:val="center"/>
              <w:rPr>
                <w:rFonts w:hint="eastAsia" w:ascii="黑体" w:hAnsi="黑体" w:eastAsia="黑体" w:cs="黑体"/>
                <w:sz w:val="24"/>
                <w:szCs w:val="24"/>
                <w:vertAlign w:val="baseline"/>
                <w:lang w:val="en-US" w:eastAsia="zh-CN"/>
              </w:rPr>
            </w:pPr>
          </w:p>
        </w:tc>
        <w:tc>
          <w:tcPr>
            <w:tcW w:w="1425" w:type="dxa"/>
            <w:vMerge w:val="continue"/>
            <w:vAlign w:val="center"/>
          </w:tcPr>
          <w:p w14:paraId="63EE6675">
            <w:pPr>
              <w:jc w:val="center"/>
              <w:rPr>
                <w:rFonts w:hint="eastAsia" w:ascii="黑体" w:hAnsi="黑体" w:eastAsia="黑体" w:cs="黑体"/>
                <w:sz w:val="24"/>
                <w:szCs w:val="24"/>
                <w:vertAlign w:val="baseline"/>
                <w:lang w:val="en-US" w:eastAsia="zh-CN"/>
              </w:rPr>
            </w:pPr>
          </w:p>
        </w:tc>
        <w:tc>
          <w:tcPr>
            <w:tcW w:w="810" w:type="dxa"/>
            <w:vMerge w:val="continue"/>
            <w:vAlign w:val="center"/>
          </w:tcPr>
          <w:p w14:paraId="276F68AE">
            <w:pPr>
              <w:jc w:val="center"/>
              <w:rPr>
                <w:rFonts w:hint="eastAsia" w:ascii="黑体" w:hAnsi="黑体" w:eastAsia="黑体" w:cs="黑体"/>
                <w:sz w:val="24"/>
                <w:szCs w:val="24"/>
                <w:vertAlign w:val="baseline"/>
                <w:lang w:val="en-US" w:eastAsia="zh-CN"/>
              </w:rPr>
            </w:pPr>
          </w:p>
        </w:tc>
        <w:tc>
          <w:tcPr>
            <w:tcW w:w="1215" w:type="dxa"/>
            <w:vMerge w:val="continue"/>
            <w:vAlign w:val="center"/>
          </w:tcPr>
          <w:p w14:paraId="39CBC504">
            <w:pPr>
              <w:jc w:val="center"/>
              <w:rPr>
                <w:rFonts w:hint="eastAsia" w:ascii="黑体" w:hAnsi="黑体" w:eastAsia="黑体" w:cs="黑体"/>
                <w:sz w:val="24"/>
                <w:szCs w:val="24"/>
                <w:vertAlign w:val="baseline"/>
                <w:lang w:val="en-US" w:eastAsia="zh-CN"/>
              </w:rPr>
            </w:pPr>
          </w:p>
        </w:tc>
        <w:tc>
          <w:tcPr>
            <w:tcW w:w="2175" w:type="dxa"/>
            <w:vAlign w:val="center"/>
          </w:tcPr>
          <w:p w14:paraId="048C9834">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法律</w:t>
            </w:r>
          </w:p>
        </w:tc>
        <w:tc>
          <w:tcPr>
            <w:tcW w:w="2550" w:type="dxa"/>
            <w:vAlign w:val="center"/>
          </w:tcPr>
          <w:p w14:paraId="0BE1BA7D">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行政法规</w:t>
            </w:r>
          </w:p>
        </w:tc>
        <w:tc>
          <w:tcPr>
            <w:tcW w:w="2220" w:type="dxa"/>
            <w:vAlign w:val="center"/>
          </w:tcPr>
          <w:p w14:paraId="0BC4B746">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地方性法规</w:t>
            </w:r>
          </w:p>
        </w:tc>
        <w:tc>
          <w:tcPr>
            <w:tcW w:w="1351" w:type="dxa"/>
            <w:vAlign w:val="center"/>
          </w:tcPr>
          <w:p w14:paraId="786E8EAB">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部委规章</w:t>
            </w:r>
          </w:p>
        </w:tc>
        <w:tc>
          <w:tcPr>
            <w:tcW w:w="1666" w:type="dxa"/>
            <w:vAlign w:val="center"/>
          </w:tcPr>
          <w:p w14:paraId="78E097A0">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政府规章</w:t>
            </w:r>
          </w:p>
        </w:tc>
      </w:tr>
      <w:tr w14:paraId="6DE4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54698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w:t>
            </w:r>
          </w:p>
        </w:tc>
        <w:tc>
          <w:tcPr>
            <w:tcW w:w="1425" w:type="dxa"/>
            <w:vAlign w:val="center"/>
          </w:tcPr>
          <w:p w14:paraId="7B7AD87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对墓穴占地面积超过规定标准的处罚</w:t>
            </w:r>
          </w:p>
        </w:tc>
        <w:tc>
          <w:tcPr>
            <w:tcW w:w="810" w:type="dxa"/>
            <w:vAlign w:val="center"/>
          </w:tcPr>
          <w:p w14:paraId="794F1C2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vAlign w:val="center"/>
          </w:tcPr>
          <w:p w14:paraId="16E553B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E23DE62">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0E5B7B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《殡葬管理条例》（1997年国务院令第225号发布，2012年11月9日国务院令第628号修订，2013年1月1日起施行）</w:t>
            </w:r>
          </w:p>
        </w:tc>
        <w:tc>
          <w:tcPr>
            <w:tcW w:w="2220" w:type="dxa"/>
            <w:vAlign w:val="center"/>
          </w:tcPr>
          <w:p w14:paraId="4596DF40">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FA1B7B6">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5E090E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《陕西省殡葬管理办法》(省政府令第60号，2012年2月修订)</w:t>
            </w:r>
          </w:p>
        </w:tc>
      </w:tr>
      <w:tr w14:paraId="36317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2431B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w:t>
            </w:r>
          </w:p>
        </w:tc>
        <w:tc>
          <w:tcPr>
            <w:tcW w:w="1425" w:type="dxa"/>
            <w:vAlign w:val="center"/>
          </w:tcPr>
          <w:p w14:paraId="247172B9">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对非法招用未满十六周岁未成年人的用人单位处以罚款的处罚</w:t>
            </w:r>
          </w:p>
        </w:tc>
        <w:tc>
          <w:tcPr>
            <w:tcW w:w="810" w:type="dxa"/>
            <w:vAlign w:val="center"/>
          </w:tcPr>
          <w:p w14:paraId="7338DBB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6D32034C">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B3F36C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劳动法》（1994年7月5日第八届全国人民代表大会常务委员会第八次会议通过，根据2018年12月29日第十三届全国人民代表大会常务委员会第七次会议《关于修改〈中华人民共和国劳动法〉等七部法律的决定》第二次修正）</w:t>
            </w:r>
          </w:p>
        </w:tc>
        <w:tc>
          <w:tcPr>
            <w:tcW w:w="2550" w:type="dxa"/>
            <w:vAlign w:val="center"/>
          </w:tcPr>
          <w:p w14:paraId="4613232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《娱乐场所管理条例》(2006年1月29日中华人民共和国国务院令第458号公布，根据2020年11月29日《国务院关于修改和废止部分行政法规的决定》第二次修订)</w:t>
            </w:r>
          </w:p>
        </w:tc>
        <w:tc>
          <w:tcPr>
            <w:tcW w:w="2220" w:type="dxa"/>
            <w:vAlign w:val="center"/>
          </w:tcPr>
          <w:p w14:paraId="11857F20">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6CEABED">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5B3E642">
            <w:pPr>
              <w:jc w:val="center"/>
              <w:rPr>
                <w:rFonts w:hint="eastAsia" w:ascii="方正仿宋_GB2312" w:hAnsi="方正仿宋_GB2312" w:eastAsia="方正仿宋_GB2312" w:cs="方正仿宋_GB2312"/>
                <w:sz w:val="24"/>
                <w:szCs w:val="24"/>
                <w:vertAlign w:val="baseline"/>
                <w:lang w:val="en-US" w:eastAsia="zh-CN"/>
              </w:rPr>
            </w:pPr>
          </w:p>
        </w:tc>
      </w:tr>
      <w:tr w14:paraId="439A9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09436B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w:t>
            </w:r>
          </w:p>
        </w:tc>
        <w:tc>
          <w:tcPr>
            <w:tcW w:w="1425" w:type="dxa"/>
            <w:vAlign w:val="center"/>
          </w:tcPr>
          <w:p w14:paraId="5B0F4E33">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对饮用水水源保护区使用农药,丢弃农药、农药包装物或者清洗施药器械，以及在饮用水水源一级保护区使用化肥的处罚</w:t>
            </w:r>
          </w:p>
        </w:tc>
        <w:tc>
          <w:tcPr>
            <w:tcW w:w="810" w:type="dxa"/>
            <w:vAlign w:val="center"/>
          </w:tcPr>
          <w:p w14:paraId="620B6CD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vAlign w:val="center"/>
          </w:tcPr>
          <w:p w14:paraId="01150DF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DAD2FF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EF39D4F">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731245C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《陕西省饮用水水源保护条例》（2002年3月28日陕西省第九届人民代表大会常务委员会第二十八次会议通过，2021年1月21日陕西省第十三届人民代表大会常务委员会第二十四次会议修订）</w:t>
            </w:r>
          </w:p>
        </w:tc>
        <w:tc>
          <w:tcPr>
            <w:tcW w:w="1351" w:type="dxa"/>
            <w:vAlign w:val="center"/>
          </w:tcPr>
          <w:p w14:paraId="1418596B">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913F45B">
            <w:pPr>
              <w:jc w:val="center"/>
              <w:rPr>
                <w:rFonts w:hint="eastAsia" w:ascii="方正仿宋_GB2312" w:hAnsi="方正仿宋_GB2312" w:eastAsia="方正仿宋_GB2312" w:cs="方正仿宋_GB2312"/>
                <w:sz w:val="24"/>
                <w:szCs w:val="24"/>
                <w:vertAlign w:val="baseline"/>
                <w:lang w:val="en-US" w:eastAsia="zh-CN"/>
              </w:rPr>
            </w:pPr>
          </w:p>
        </w:tc>
      </w:tr>
      <w:tr w14:paraId="4CAFA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3EEC0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w:t>
            </w:r>
          </w:p>
        </w:tc>
        <w:tc>
          <w:tcPr>
            <w:tcW w:w="1425" w:type="dxa"/>
            <w:vAlign w:val="center"/>
          </w:tcPr>
          <w:p w14:paraId="186D1614">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对从事畜禽规模养殖未及时收集、贮存、利用或者处置养殖过程中产生的畜禽粪污等固体废物的罚款处罚</w:t>
            </w:r>
          </w:p>
        </w:tc>
        <w:tc>
          <w:tcPr>
            <w:tcW w:w="810" w:type="dxa"/>
            <w:vAlign w:val="center"/>
          </w:tcPr>
          <w:p w14:paraId="40757D1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vAlign w:val="center"/>
          </w:tcPr>
          <w:p w14:paraId="27C9A0F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FCF983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《中华人民共和国固体废物污染环境防治法》（1995年中华人民共和国主席令第58号，2020年4月29日第十三届全国人民代表大会常务委员会第十七次会议第二次修订）</w:t>
            </w:r>
          </w:p>
        </w:tc>
        <w:tc>
          <w:tcPr>
            <w:tcW w:w="2550" w:type="dxa"/>
            <w:vAlign w:val="center"/>
          </w:tcPr>
          <w:p w14:paraId="5F1296E4">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6EBD1FA">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BF98BC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4B3ACB1">
            <w:pPr>
              <w:jc w:val="center"/>
              <w:rPr>
                <w:rFonts w:hint="eastAsia" w:ascii="方正仿宋_GB2312" w:hAnsi="方正仿宋_GB2312" w:eastAsia="方正仿宋_GB2312" w:cs="方正仿宋_GB2312"/>
                <w:sz w:val="24"/>
                <w:szCs w:val="24"/>
                <w:vertAlign w:val="baseline"/>
                <w:lang w:val="en-US" w:eastAsia="zh-CN"/>
              </w:rPr>
            </w:pPr>
          </w:p>
        </w:tc>
      </w:tr>
      <w:tr w14:paraId="60944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A6EBD0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w:t>
            </w:r>
          </w:p>
        </w:tc>
        <w:tc>
          <w:tcPr>
            <w:tcW w:w="1425" w:type="dxa"/>
            <w:vAlign w:val="center"/>
          </w:tcPr>
          <w:p w14:paraId="2C3D06EB">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对在人口集中地区对树木、花草喷酒剧毒、高毒农药或者露天焚烧秸秆、落叶等产生烟尘污染的物质的处罚</w:t>
            </w:r>
          </w:p>
        </w:tc>
        <w:tc>
          <w:tcPr>
            <w:tcW w:w="810" w:type="dxa"/>
            <w:vAlign w:val="center"/>
          </w:tcPr>
          <w:p w14:paraId="4C4A522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6951B9F">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CF90D8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《中华人民共和国大气污染防治法》（1987年9月5日主席令第57号公布，2018年10月26日第二次修正）第七十四条、第七十七条、第一百一十九条</w:t>
            </w:r>
          </w:p>
        </w:tc>
        <w:tc>
          <w:tcPr>
            <w:tcW w:w="2550" w:type="dxa"/>
            <w:vAlign w:val="center"/>
          </w:tcPr>
          <w:p w14:paraId="577E5038">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0670DDF">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34C55A7">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1788C8D">
            <w:pPr>
              <w:jc w:val="center"/>
              <w:rPr>
                <w:rFonts w:hint="eastAsia" w:ascii="方正仿宋_GB2312" w:hAnsi="方正仿宋_GB2312" w:eastAsia="方正仿宋_GB2312" w:cs="方正仿宋_GB2312"/>
                <w:sz w:val="24"/>
                <w:szCs w:val="24"/>
                <w:vertAlign w:val="baseline"/>
                <w:lang w:val="en-US" w:eastAsia="zh-CN"/>
              </w:rPr>
            </w:pPr>
          </w:p>
        </w:tc>
      </w:tr>
      <w:tr w14:paraId="1F2B9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8FFC59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w:t>
            </w:r>
          </w:p>
        </w:tc>
        <w:tc>
          <w:tcPr>
            <w:tcW w:w="1425" w:type="dxa"/>
            <w:vAlign w:val="center"/>
          </w:tcPr>
          <w:p w14:paraId="7CAD97BC">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对损毁或擅自改变饮用水水源保护区有关标志设施情节严重的处罚</w:t>
            </w:r>
          </w:p>
        </w:tc>
        <w:tc>
          <w:tcPr>
            <w:tcW w:w="810" w:type="dxa"/>
            <w:shd w:val="clear" w:color="auto" w:fill="auto"/>
            <w:vAlign w:val="center"/>
          </w:tcPr>
          <w:p w14:paraId="57F1EC08">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vAlign w:val="center"/>
          </w:tcPr>
          <w:p w14:paraId="3A80611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53DF8B0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DDDACA5">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C19759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《陕西省饮用水水源保护条例》（2002年3月28日陕西省第九届人民代表大会常务委员会第二十八次会议通过，2021年1月21日陕西省第十三届人民代表大会常务委员会第二十四次会议修订）</w:t>
            </w:r>
          </w:p>
        </w:tc>
        <w:tc>
          <w:tcPr>
            <w:tcW w:w="1351" w:type="dxa"/>
            <w:vAlign w:val="center"/>
          </w:tcPr>
          <w:p w14:paraId="100012A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9509021">
            <w:pPr>
              <w:jc w:val="center"/>
              <w:rPr>
                <w:rFonts w:hint="eastAsia" w:ascii="方正仿宋_GB2312" w:hAnsi="方正仿宋_GB2312" w:eastAsia="方正仿宋_GB2312" w:cs="方正仿宋_GB2312"/>
                <w:sz w:val="24"/>
                <w:szCs w:val="24"/>
                <w:vertAlign w:val="baseline"/>
                <w:lang w:val="en-US" w:eastAsia="zh-CN"/>
              </w:rPr>
            </w:pPr>
          </w:p>
        </w:tc>
      </w:tr>
      <w:tr w14:paraId="2CBA2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07F8F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w:t>
            </w:r>
          </w:p>
        </w:tc>
        <w:tc>
          <w:tcPr>
            <w:tcW w:w="1425" w:type="dxa"/>
            <w:vAlign w:val="center"/>
          </w:tcPr>
          <w:p w14:paraId="40A57FCA">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对运输煤炭、水泥、石灰、石膏、砂土、垃圾等易产生扬尘的作业未采取防抛洒、防扬尘措施的处罚</w:t>
            </w:r>
          </w:p>
        </w:tc>
        <w:tc>
          <w:tcPr>
            <w:tcW w:w="810" w:type="dxa"/>
            <w:shd w:val="clear" w:color="auto" w:fill="auto"/>
            <w:vAlign w:val="center"/>
          </w:tcPr>
          <w:p w14:paraId="4C2F6D4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vAlign w:val="center"/>
          </w:tcPr>
          <w:p w14:paraId="5350278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C16E3E2">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4BF8FAD">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81A008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大气污染防治条例》（2013年11月29日陕西省第十二届人民代表大会常务委员会第六次会议通过，根据2023年11月30日陕西省第十四届人民代表大会常务委员会第六次会议《关于修改〈陕西省专利条例〉等六部地方性法规的决定》第三次修正）</w:t>
            </w:r>
          </w:p>
        </w:tc>
        <w:tc>
          <w:tcPr>
            <w:tcW w:w="1351" w:type="dxa"/>
            <w:vAlign w:val="center"/>
          </w:tcPr>
          <w:p w14:paraId="7E9076A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EDD8DA9">
            <w:pPr>
              <w:jc w:val="center"/>
              <w:rPr>
                <w:rFonts w:hint="eastAsia" w:ascii="方正仿宋_GB2312" w:hAnsi="方正仿宋_GB2312" w:eastAsia="方正仿宋_GB2312" w:cs="方正仿宋_GB2312"/>
                <w:sz w:val="24"/>
                <w:szCs w:val="24"/>
                <w:vertAlign w:val="baseline"/>
                <w:lang w:val="en-US" w:eastAsia="zh-CN"/>
              </w:rPr>
            </w:pPr>
          </w:p>
        </w:tc>
      </w:tr>
      <w:tr w14:paraId="1F1F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6E2B60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w:t>
            </w:r>
          </w:p>
        </w:tc>
        <w:tc>
          <w:tcPr>
            <w:tcW w:w="1425" w:type="dxa"/>
            <w:vAlign w:val="center"/>
          </w:tcPr>
          <w:p w14:paraId="7BAEE6D9">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主要街道两侧和重点区域的临街建筑物、构筑物的屋顶、阳台外和窗外吊挂、晾晒或者堆放影响市容的物品，平台、阳台内堆放的物品超出护栏；临街建筑物的外墙安装的防护栏空调外机、遮阳棚违反规定，经责令限期改正逾期未改正的处罚</w:t>
            </w:r>
          </w:p>
        </w:tc>
        <w:tc>
          <w:tcPr>
            <w:tcW w:w="810" w:type="dxa"/>
            <w:shd w:val="clear" w:color="auto" w:fill="auto"/>
            <w:vAlign w:val="center"/>
          </w:tcPr>
          <w:p w14:paraId="7026F88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4B705B6">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73203F5">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0ECD7FD">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9F4FB2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26EC6623">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4613C40">
            <w:pPr>
              <w:jc w:val="center"/>
              <w:rPr>
                <w:rFonts w:hint="eastAsia" w:ascii="方正仿宋_GB2312" w:hAnsi="方正仿宋_GB2312" w:eastAsia="方正仿宋_GB2312" w:cs="方正仿宋_GB2312"/>
                <w:sz w:val="24"/>
                <w:szCs w:val="24"/>
                <w:vertAlign w:val="baseline"/>
                <w:lang w:val="en-US" w:eastAsia="zh-CN"/>
              </w:rPr>
            </w:pPr>
          </w:p>
        </w:tc>
      </w:tr>
      <w:tr w14:paraId="2E3E0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834723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w:t>
            </w:r>
          </w:p>
        </w:tc>
        <w:tc>
          <w:tcPr>
            <w:tcW w:w="1425" w:type="dxa"/>
            <w:vAlign w:val="center"/>
          </w:tcPr>
          <w:p w14:paraId="77D32482">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对城市道路及其他公共场所设置的交通、电信、邮政、电力、环境卫生等各类设施施工作业完成后存留废弃物、未清理现场的处罚</w:t>
            </w:r>
          </w:p>
        </w:tc>
        <w:tc>
          <w:tcPr>
            <w:tcW w:w="810" w:type="dxa"/>
            <w:shd w:val="clear" w:color="auto" w:fill="auto"/>
            <w:vAlign w:val="center"/>
          </w:tcPr>
          <w:p w14:paraId="2B08E1F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2C4D53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39FFA8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C4DA693">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41DD9D2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6AA29B47">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E1F79A4">
            <w:pPr>
              <w:jc w:val="center"/>
              <w:rPr>
                <w:rFonts w:hint="eastAsia" w:ascii="方正仿宋_GB2312" w:hAnsi="方正仿宋_GB2312" w:eastAsia="方正仿宋_GB2312" w:cs="方正仿宋_GB2312"/>
                <w:sz w:val="24"/>
                <w:szCs w:val="24"/>
                <w:vertAlign w:val="baseline"/>
                <w:lang w:val="en-US" w:eastAsia="zh-CN"/>
              </w:rPr>
            </w:pPr>
          </w:p>
        </w:tc>
      </w:tr>
      <w:tr w14:paraId="0D2C8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793AA7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w:t>
            </w:r>
          </w:p>
        </w:tc>
        <w:tc>
          <w:tcPr>
            <w:tcW w:w="1425" w:type="dxa"/>
            <w:vAlign w:val="center"/>
          </w:tcPr>
          <w:p w14:paraId="424D9880">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对违反规定在城市道路立交桥、过街桥、人行地下通道以及其他公共场所堆放物料、搭建建筑物、构筑物；违反规定摆摊设点经责令停止违法行为拒不改正的处罚以及规定的强制措施</w:t>
            </w:r>
          </w:p>
        </w:tc>
        <w:tc>
          <w:tcPr>
            <w:tcW w:w="810" w:type="dxa"/>
            <w:shd w:val="clear" w:color="auto" w:fill="auto"/>
            <w:vAlign w:val="center"/>
          </w:tcPr>
          <w:p w14:paraId="4189E12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DBCAFA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EDCDB5C">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18E779B">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5F7C32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3374C6BE">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2CDBF17">
            <w:pPr>
              <w:jc w:val="center"/>
              <w:rPr>
                <w:rFonts w:hint="eastAsia" w:ascii="方正仿宋_GB2312" w:hAnsi="方正仿宋_GB2312" w:eastAsia="方正仿宋_GB2312" w:cs="方正仿宋_GB2312"/>
                <w:sz w:val="24"/>
                <w:szCs w:val="24"/>
                <w:vertAlign w:val="baseline"/>
                <w:lang w:val="en-US" w:eastAsia="zh-CN"/>
              </w:rPr>
            </w:pPr>
          </w:p>
        </w:tc>
      </w:tr>
      <w:tr w14:paraId="42578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1E7CBE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w:t>
            </w:r>
          </w:p>
        </w:tc>
        <w:tc>
          <w:tcPr>
            <w:tcW w:w="1425" w:type="dxa"/>
            <w:vAlign w:val="center"/>
          </w:tcPr>
          <w:p w14:paraId="3E7467BF">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对临街的商业、饮食业、车辆清洗维修等行业的经营者违反规定店外占道经营、作业或者展示商品的处罚</w:t>
            </w:r>
          </w:p>
        </w:tc>
        <w:tc>
          <w:tcPr>
            <w:tcW w:w="810" w:type="dxa"/>
            <w:shd w:val="clear" w:color="auto" w:fill="auto"/>
            <w:vAlign w:val="center"/>
          </w:tcPr>
          <w:p w14:paraId="2B3921D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362C17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EB42A60">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7EAE837">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2174B5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56D6AC72">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23AB62F">
            <w:pPr>
              <w:jc w:val="center"/>
              <w:rPr>
                <w:rFonts w:hint="eastAsia" w:ascii="方正仿宋_GB2312" w:hAnsi="方正仿宋_GB2312" w:eastAsia="方正仿宋_GB2312" w:cs="方正仿宋_GB2312"/>
                <w:sz w:val="24"/>
                <w:szCs w:val="24"/>
                <w:vertAlign w:val="baseline"/>
                <w:lang w:val="en-US" w:eastAsia="zh-CN"/>
              </w:rPr>
            </w:pPr>
          </w:p>
        </w:tc>
      </w:tr>
      <w:tr w14:paraId="7B3DF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D512F3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w:t>
            </w:r>
          </w:p>
        </w:tc>
        <w:tc>
          <w:tcPr>
            <w:tcW w:w="1425" w:type="dxa"/>
            <w:vAlign w:val="center"/>
          </w:tcPr>
          <w:p w14:paraId="6774F791">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对违反规定在道路两侧的护栏、电线杆、树木、绿篱和公共场所等处晾晒、吊挂杂物的处罚</w:t>
            </w:r>
          </w:p>
        </w:tc>
        <w:tc>
          <w:tcPr>
            <w:tcW w:w="810" w:type="dxa"/>
            <w:shd w:val="clear" w:color="auto" w:fill="auto"/>
            <w:vAlign w:val="center"/>
          </w:tcPr>
          <w:p w14:paraId="7FA7407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705E37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2A7D513">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17682E0">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456C241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471D0F9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7EAB062">
            <w:pPr>
              <w:jc w:val="center"/>
              <w:rPr>
                <w:rFonts w:hint="eastAsia" w:ascii="方正仿宋_GB2312" w:hAnsi="方正仿宋_GB2312" w:eastAsia="方正仿宋_GB2312" w:cs="方正仿宋_GB2312"/>
                <w:sz w:val="24"/>
                <w:szCs w:val="24"/>
                <w:vertAlign w:val="baseline"/>
                <w:lang w:val="en-US" w:eastAsia="zh-CN"/>
              </w:rPr>
            </w:pPr>
          </w:p>
        </w:tc>
      </w:tr>
      <w:tr w14:paraId="3230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E3ECE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w:t>
            </w:r>
          </w:p>
        </w:tc>
        <w:tc>
          <w:tcPr>
            <w:tcW w:w="1425" w:type="dxa"/>
            <w:vAlign w:val="center"/>
          </w:tcPr>
          <w:p w14:paraId="65AE493B">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对公共场所的阅报栏、信息栏、条幅、布幔、旗帜、充气装置、实物造型违反规定经责令限期改正逾期未改正的处罚</w:t>
            </w:r>
          </w:p>
        </w:tc>
        <w:tc>
          <w:tcPr>
            <w:tcW w:w="810" w:type="dxa"/>
            <w:shd w:val="clear" w:color="auto" w:fill="auto"/>
            <w:vAlign w:val="center"/>
          </w:tcPr>
          <w:p w14:paraId="2831B4A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38663C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9BC98E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DCEDBCB">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326B79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4919BE81">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FBEB1BC">
            <w:pPr>
              <w:jc w:val="center"/>
              <w:rPr>
                <w:rFonts w:hint="eastAsia" w:ascii="方正仿宋_GB2312" w:hAnsi="方正仿宋_GB2312" w:eastAsia="方正仿宋_GB2312" w:cs="方正仿宋_GB2312"/>
                <w:sz w:val="24"/>
                <w:szCs w:val="24"/>
                <w:vertAlign w:val="baseline"/>
                <w:lang w:val="en-US" w:eastAsia="zh-CN"/>
              </w:rPr>
            </w:pPr>
          </w:p>
        </w:tc>
      </w:tr>
      <w:tr w14:paraId="34043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81A537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w:t>
            </w:r>
          </w:p>
        </w:tc>
        <w:tc>
          <w:tcPr>
            <w:tcW w:w="1425" w:type="dxa"/>
            <w:vAlign w:val="center"/>
          </w:tcPr>
          <w:p w14:paraId="1D47F498">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对违反规定在城市的建筑物、构筑物、公共设施、路面和树木等处刻画、涂写、喷涂等影响市容的行为以及违反规定张贴、悬挂宣传品的处罚</w:t>
            </w:r>
          </w:p>
        </w:tc>
        <w:tc>
          <w:tcPr>
            <w:tcW w:w="810" w:type="dxa"/>
            <w:shd w:val="clear" w:color="auto" w:fill="auto"/>
            <w:vAlign w:val="center"/>
          </w:tcPr>
          <w:p w14:paraId="6211FCD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6BAA37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0DBFBE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12A3DDF">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7FD5DC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79E82C1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BFD1100">
            <w:pPr>
              <w:jc w:val="center"/>
              <w:rPr>
                <w:rFonts w:hint="eastAsia" w:ascii="方正仿宋_GB2312" w:hAnsi="方正仿宋_GB2312" w:eastAsia="方正仿宋_GB2312" w:cs="方正仿宋_GB2312"/>
                <w:sz w:val="24"/>
                <w:szCs w:val="24"/>
                <w:vertAlign w:val="baseline"/>
                <w:lang w:val="en-US" w:eastAsia="zh-CN"/>
              </w:rPr>
            </w:pPr>
          </w:p>
        </w:tc>
      </w:tr>
      <w:tr w14:paraId="428C9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A8978C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w:t>
            </w:r>
          </w:p>
        </w:tc>
        <w:tc>
          <w:tcPr>
            <w:tcW w:w="1425" w:type="dxa"/>
            <w:vAlign w:val="center"/>
          </w:tcPr>
          <w:p w14:paraId="46720BAE">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对从事车辆清洗维修废品收购等行业的经营者未保持经营场所周边的环境卫生整洁，污水外流或者废弃物向外散落的处罚</w:t>
            </w:r>
          </w:p>
        </w:tc>
        <w:tc>
          <w:tcPr>
            <w:tcW w:w="810" w:type="dxa"/>
            <w:shd w:val="clear" w:color="auto" w:fill="auto"/>
            <w:vAlign w:val="center"/>
          </w:tcPr>
          <w:p w14:paraId="5F90BA9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33C274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5BA23AC6">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A3F834C">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27B15D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《陕西省城市市容环境卫生条例》（2005年1月7日陕西省第十届人民代表大会常务委员会第十六次会议通过，2010年5月27日陕西省第十一届人民代表大会常务委员会第十四次会议修正）第四十四条</w:t>
            </w:r>
          </w:p>
        </w:tc>
        <w:tc>
          <w:tcPr>
            <w:tcW w:w="1351" w:type="dxa"/>
            <w:vAlign w:val="center"/>
          </w:tcPr>
          <w:p w14:paraId="6287038D">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0A1E274">
            <w:pPr>
              <w:jc w:val="center"/>
              <w:rPr>
                <w:rFonts w:hint="eastAsia" w:ascii="方正仿宋_GB2312" w:hAnsi="方正仿宋_GB2312" w:eastAsia="方正仿宋_GB2312" w:cs="方正仿宋_GB2312"/>
                <w:sz w:val="24"/>
                <w:szCs w:val="24"/>
                <w:vertAlign w:val="baseline"/>
                <w:lang w:val="en-US" w:eastAsia="zh-CN"/>
              </w:rPr>
            </w:pPr>
          </w:p>
        </w:tc>
      </w:tr>
      <w:tr w14:paraId="3965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5490E7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w:t>
            </w:r>
          </w:p>
        </w:tc>
        <w:tc>
          <w:tcPr>
            <w:tcW w:w="1425" w:type="dxa"/>
            <w:vAlign w:val="center"/>
          </w:tcPr>
          <w:p w14:paraId="2C2D93A6">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对随地吐痰、便溺等行为的处罚</w:t>
            </w:r>
          </w:p>
        </w:tc>
        <w:tc>
          <w:tcPr>
            <w:tcW w:w="810" w:type="dxa"/>
            <w:shd w:val="clear" w:color="auto" w:fill="auto"/>
            <w:vAlign w:val="center"/>
          </w:tcPr>
          <w:p w14:paraId="02205A3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7DB6386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51C46305">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FCD45C0">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D32FBC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第四十五条、《陕西省爱国卫生条例》（1998年6月26日陕西省第九届人民代表大会常务委员会第三次会议通过，根据2015年5月28日陕西省第十二届人民代表大会常务委员会第十九次会议《陕西省人民代表大会常务委员会关于修改&lt;陕西省社会治安综合治理条例&gt;等十五部地方性法规的决定》第三次修正）</w:t>
            </w:r>
          </w:p>
          <w:p w14:paraId="0496666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第十四条、第二十九条</w:t>
            </w:r>
          </w:p>
        </w:tc>
        <w:tc>
          <w:tcPr>
            <w:tcW w:w="1351" w:type="dxa"/>
            <w:vAlign w:val="center"/>
          </w:tcPr>
          <w:p w14:paraId="2B7B2DC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078CF697">
            <w:pPr>
              <w:jc w:val="center"/>
              <w:rPr>
                <w:rFonts w:hint="eastAsia" w:ascii="方正仿宋_GB2312" w:hAnsi="方正仿宋_GB2312" w:eastAsia="方正仿宋_GB2312" w:cs="方正仿宋_GB2312"/>
                <w:sz w:val="24"/>
                <w:szCs w:val="24"/>
                <w:vertAlign w:val="baseline"/>
                <w:lang w:val="en-US" w:eastAsia="zh-CN"/>
              </w:rPr>
            </w:pPr>
          </w:p>
        </w:tc>
      </w:tr>
      <w:tr w14:paraId="0F695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448739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w:t>
            </w:r>
          </w:p>
        </w:tc>
        <w:tc>
          <w:tcPr>
            <w:tcW w:w="1425" w:type="dxa"/>
            <w:vAlign w:val="center"/>
          </w:tcPr>
          <w:p w14:paraId="34731161">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对装饰装修产生的垃圾未按规定清运到规定的处理场所经责令限期改正而逾期未改正的处罚</w:t>
            </w:r>
          </w:p>
        </w:tc>
        <w:tc>
          <w:tcPr>
            <w:tcW w:w="810" w:type="dxa"/>
            <w:shd w:val="clear" w:color="auto" w:fill="auto"/>
            <w:vAlign w:val="center"/>
          </w:tcPr>
          <w:p w14:paraId="0FCADCE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7D6D700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745C581">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D8B25C2">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DCBF49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《陕西省城市市容环境卫生条例》（2005年1月7日陕西省第十届人民代表大会常务委员会第十六次会议通过，2010年5月27日陕西省第十一届人民代表大会常务委员会第十四次会议修正）第五十条</w:t>
            </w:r>
          </w:p>
        </w:tc>
        <w:tc>
          <w:tcPr>
            <w:tcW w:w="1351" w:type="dxa"/>
            <w:vAlign w:val="center"/>
          </w:tcPr>
          <w:p w14:paraId="0EE43819">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626BBCB">
            <w:pPr>
              <w:jc w:val="center"/>
              <w:rPr>
                <w:rFonts w:hint="eastAsia" w:ascii="方正仿宋_GB2312" w:hAnsi="方正仿宋_GB2312" w:eastAsia="方正仿宋_GB2312" w:cs="方正仿宋_GB2312"/>
                <w:sz w:val="24"/>
                <w:szCs w:val="24"/>
                <w:vertAlign w:val="baseline"/>
                <w:lang w:val="en-US" w:eastAsia="zh-CN"/>
              </w:rPr>
            </w:pPr>
          </w:p>
        </w:tc>
      </w:tr>
      <w:tr w14:paraId="1A245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15143E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w:t>
            </w:r>
          </w:p>
        </w:tc>
        <w:tc>
          <w:tcPr>
            <w:tcW w:w="1425" w:type="dxa"/>
            <w:vAlign w:val="center"/>
          </w:tcPr>
          <w:p w14:paraId="08E4DB2B">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对食品摊贩未在划定的经营地点、经营时间从事经营活动，影响道路畅通、交通安全、居民正常生活，未及时清理场地破坏环境卫生、整洁的处罚</w:t>
            </w:r>
          </w:p>
        </w:tc>
        <w:tc>
          <w:tcPr>
            <w:tcW w:w="810" w:type="dxa"/>
            <w:shd w:val="clear" w:color="auto" w:fill="auto"/>
            <w:vAlign w:val="center"/>
          </w:tcPr>
          <w:p w14:paraId="4A238CF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29B892C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0B551ED3">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976DD30">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7ADD01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食品小作坊小餐饮及摊贩管理条例》（2015年7月30日陕西省第十二届人民代表大会常务委员会第二十一次会议通过，根据2019年7月31日陕西省第十三届人民代表大会常务委员会第十二次会议《关于修改&lt;陕西省产品质量监督管理条例&gt;等二十七部地方性法规的决定》修正）</w:t>
            </w:r>
          </w:p>
          <w:p w14:paraId="63C2B2E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第三十五条、第五十五条</w:t>
            </w:r>
          </w:p>
        </w:tc>
        <w:tc>
          <w:tcPr>
            <w:tcW w:w="1351" w:type="dxa"/>
            <w:vAlign w:val="center"/>
          </w:tcPr>
          <w:p w14:paraId="34751F12">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32EDAA1">
            <w:pPr>
              <w:jc w:val="center"/>
              <w:rPr>
                <w:rFonts w:hint="eastAsia" w:ascii="方正仿宋_GB2312" w:hAnsi="方正仿宋_GB2312" w:eastAsia="方正仿宋_GB2312" w:cs="方正仿宋_GB2312"/>
                <w:sz w:val="24"/>
                <w:szCs w:val="24"/>
                <w:vertAlign w:val="baseline"/>
                <w:lang w:val="en-US" w:eastAsia="zh-CN"/>
              </w:rPr>
            </w:pPr>
          </w:p>
        </w:tc>
      </w:tr>
      <w:tr w14:paraId="5B2AA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E4658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w:t>
            </w:r>
          </w:p>
        </w:tc>
        <w:tc>
          <w:tcPr>
            <w:tcW w:w="1425" w:type="dxa"/>
            <w:vAlign w:val="center"/>
          </w:tcPr>
          <w:p w14:paraId="32B62B81">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对在县城规划区以外的集镇规划区和村庄规划区内，未取得建设工程规划许可证或者未按照建设工程规划许可证的规定进行建设的处罚</w:t>
            </w:r>
          </w:p>
        </w:tc>
        <w:tc>
          <w:tcPr>
            <w:tcW w:w="810" w:type="dxa"/>
            <w:shd w:val="clear" w:color="auto" w:fill="auto"/>
            <w:vAlign w:val="center"/>
          </w:tcPr>
          <w:p w14:paraId="4A96FC2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A819A5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576CCE8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《中华人民共和国城乡规划法》（2007年10月28日主席令第74号发布，2019年4月23日修正）第四十条、第四十一条、第六十四条</w:t>
            </w:r>
          </w:p>
        </w:tc>
        <w:tc>
          <w:tcPr>
            <w:tcW w:w="2550" w:type="dxa"/>
            <w:vAlign w:val="center"/>
          </w:tcPr>
          <w:p w14:paraId="1D720283">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E08E07A">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AFD2216">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BCE81E3">
            <w:pPr>
              <w:jc w:val="center"/>
              <w:rPr>
                <w:rFonts w:hint="eastAsia" w:ascii="方正仿宋_GB2312" w:hAnsi="方正仿宋_GB2312" w:eastAsia="方正仿宋_GB2312" w:cs="方正仿宋_GB2312"/>
                <w:sz w:val="24"/>
                <w:szCs w:val="24"/>
                <w:vertAlign w:val="baseline"/>
                <w:lang w:val="en-US" w:eastAsia="zh-CN"/>
              </w:rPr>
            </w:pPr>
          </w:p>
        </w:tc>
      </w:tr>
      <w:tr w14:paraId="4765A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751715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w:t>
            </w:r>
          </w:p>
        </w:tc>
        <w:tc>
          <w:tcPr>
            <w:tcW w:w="1425" w:type="dxa"/>
            <w:vAlign w:val="center"/>
          </w:tcPr>
          <w:p w14:paraId="040C6119">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对建设单位或者个人未经批准进行临时建设的；未按照批准内容进行临时建设的；临时建筑物构筑物超过批准期限不拆除的处罚</w:t>
            </w:r>
          </w:p>
        </w:tc>
        <w:tc>
          <w:tcPr>
            <w:tcW w:w="810" w:type="dxa"/>
            <w:shd w:val="clear" w:color="auto" w:fill="auto"/>
            <w:vAlign w:val="center"/>
          </w:tcPr>
          <w:p w14:paraId="3B8E14F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27C245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88773A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《中华人民共和国城乡规划法》（2007年10月28日主席令第74号发布，2019年4月23日修正）第四十三条、第四十四条、第六十六条</w:t>
            </w:r>
          </w:p>
        </w:tc>
        <w:tc>
          <w:tcPr>
            <w:tcW w:w="2550" w:type="dxa"/>
            <w:vAlign w:val="center"/>
          </w:tcPr>
          <w:p w14:paraId="0CAEF2E3">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EAD101E">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3390D5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0EFDDF30">
            <w:pPr>
              <w:jc w:val="center"/>
              <w:rPr>
                <w:rFonts w:hint="eastAsia" w:ascii="方正仿宋_GB2312" w:hAnsi="方正仿宋_GB2312" w:eastAsia="方正仿宋_GB2312" w:cs="方正仿宋_GB2312"/>
                <w:sz w:val="24"/>
                <w:szCs w:val="24"/>
                <w:vertAlign w:val="baseline"/>
                <w:lang w:val="en-US" w:eastAsia="zh-CN"/>
              </w:rPr>
            </w:pPr>
          </w:p>
        </w:tc>
      </w:tr>
      <w:tr w14:paraId="32236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2D77D1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w:t>
            </w:r>
          </w:p>
        </w:tc>
        <w:tc>
          <w:tcPr>
            <w:tcW w:w="1425" w:type="dxa"/>
            <w:vAlign w:val="center"/>
          </w:tcPr>
          <w:p w14:paraId="0648B513">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对未按要求设置门头牌匾经责令限期改正逾期未改正的处罚</w:t>
            </w:r>
          </w:p>
        </w:tc>
        <w:tc>
          <w:tcPr>
            <w:tcW w:w="810" w:type="dxa"/>
            <w:shd w:val="clear" w:color="auto" w:fill="auto"/>
            <w:vAlign w:val="center"/>
          </w:tcPr>
          <w:p w14:paraId="0C2E962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7937A2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8C8784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602EF45">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7A32BDE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《陕西省城市公共空间管理条例》（陕西省人民代表大会常务委员会公告〔十二届〕第四号，2013年9月26日经陕西省第十二届人民代表大会常务委员会第5次会议通过，2014年1月1日起施行。）</w:t>
            </w:r>
          </w:p>
        </w:tc>
        <w:tc>
          <w:tcPr>
            <w:tcW w:w="1351" w:type="dxa"/>
            <w:vAlign w:val="center"/>
          </w:tcPr>
          <w:p w14:paraId="11B0588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C98D7B6">
            <w:pPr>
              <w:jc w:val="center"/>
              <w:rPr>
                <w:rFonts w:hint="eastAsia" w:ascii="方正仿宋_GB2312" w:hAnsi="方正仿宋_GB2312" w:eastAsia="方正仿宋_GB2312" w:cs="方正仿宋_GB2312"/>
                <w:sz w:val="24"/>
                <w:szCs w:val="24"/>
                <w:vertAlign w:val="baseline"/>
                <w:lang w:val="en-US" w:eastAsia="zh-CN"/>
              </w:rPr>
            </w:pPr>
          </w:p>
        </w:tc>
      </w:tr>
      <w:tr w14:paraId="7A2E6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81BEDE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22</w:t>
            </w:r>
          </w:p>
        </w:tc>
        <w:tc>
          <w:tcPr>
            <w:tcW w:w="1425" w:type="dxa"/>
            <w:vAlign w:val="center"/>
          </w:tcPr>
          <w:p w14:paraId="2DDDAE5D">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对在燃气设施的安全保护范围内建造建筑物构筑物等的处罚</w:t>
            </w:r>
          </w:p>
        </w:tc>
        <w:tc>
          <w:tcPr>
            <w:tcW w:w="810" w:type="dxa"/>
            <w:shd w:val="clear" w:color="auto" w:fill="auto"/>
            <w:vAlign w:val="center"/>
          </w:tcPr>
          <w:p w14:paraId="675717F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1402FE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6A62E6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DA133EE">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49522D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燃气管理条例》（2007年7月28日陕西省第十届人民代表大会常务委员会第三十二次会议通过，根据2015年5月28日陕西省第十二届人民代表大会常务委员会第十九次会议《陕西省人民代表大会常务委员会关于修改&lt;陕西省社会治安综合治理条例&gt;等十五部地方性法规的决定》修正）第二十七条、第四十八条</w:t>
            </w:r>
          </w:p>
        </w:tc>
        <w:tc>
          <w:tcPr>
            <w:tcW w:w="1351" w:type="dxa"/>
            <w:vAlign w:val="center"/>
          </w:tcPr>
          <w:p w14:paraId="78B775C2">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68A55D0">
            <w:pPr>
              <w:jc w:val="center"/>
              <w:rPr>
                <w:rFonts w:hint="eastAsia" w:ascii="方正仿宋_GB2312" w:hAnsi="方正仿宋_GB2312" w:eastAsia="方正仿宋_GB2312" w:cs="方正仿宋_GB2312"/>
                <w:sz w:val="24"/>
                <w:szCs w:val="24"/>
                <w:vertAlign w:val="baseline"/>
                <w:lang w:val="en-US" w:eastAsia="zh-CN"/>
              </w:rPr>
            </w:pPr>
          </w:p>
        </w:tc>
      </w:tr>
      <w:tr w14:paraId="313AA979">
        <w:tblPrEx>
          <w:tblCellMar>
            <w:top w:w="0" w:type="dxa"/>
            <w:left w:w="108" w:type="dxa"/>
            <w:bottom w:w="0" w:type="dxa"/>
            <w:right w:w="108" w:type="dxa"/>
          </w:tblCellMar>
        </w:tblPrEx>
        <w:trPr>
          <w:trHeight w:val="644" w:hRule="atLeast"/>
        </w:trPr>
        <w:tc>
          <w:tcPr>
            <w:tcW w:w="607" w:type="dxa"/>
            <w:vAlign w:val="center"/>
          </w:tcPr>
          <w:p w14:paraId="1BAE3D8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23</w:t>
            </w:r>
          </w:p>
        </w:tc>
        <w:tc>
          <w:tcPr>
            <w:tcW w:w="1425" w:type="dxa"/>
            <w:vAlign w:val="center"/>
          </w:tcPr>
          <w:p w14:paraId="224A0AB1">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对建设单位未及时移交承接验收资料，经责令限期改正逾期仍不移交的处罚</w:t>
            </w:r>
          </w:p>
        </w:tc>
        <w:tc>
          <w:tcPr>
            <w:tcW w:w="810" w:type="dxa"/>
            <w:shd w:val="clear" w:color="auto" w:fill="auto"/>
            <w:vAlign w:val="center"/>
          </w:tcPr>
          <w:p w14:paraId="6BB9BC6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6CE89DD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85C172D">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A59B501">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4B62A7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《陕西省物业服务管理条例》（2000年9月23日陕西省第九届人民代表大会常务委员会第十八次会议通过，2021年5月27日陕西省第十三届人民代表大会常务委员会第二十六次会议第二次修订）第二十七条、第九十八条</w:t>
            </w:r>
          </w:p>
        </w:tc>
        <w:tc>
          <w:tcPr>
            <w:tcW w:w="1351" w:type="dxa"/>
            <w:vAlign w:val="center"/>
          </w:tcPr>
          <w:p w14:paraId="0A4434E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754794B">
            <w:pPr>
              <w:jc w:val="center"/>
              <w:rPr>
                <w:rFonts w:hint="eastAsia" w:ascii="方正仿宋_GB2312" w:hAnsi="方正仿宋_GB2312" w:eastAsia="方正仿宋_GB2312" w:cs="方正仿宋_GB2312"/>
                <w:sz w:val="24"/>
                <w:szCs w:val="24"/>
                <w:vertAlign w:val="baseline"/>
                <w:lang w:val="en-US" w:eastAsia="zh-CN"/>
              </w:rPr>
            </w:pPr>
          </w:p>
        </w:tc>
      </w:tr>
      <w:tr w14:paraId="3F075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933697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24</w:t>
            </w:r>
          </w:p>
        </w:tc>
        <w:tc>
          <w:tcPr>
            <w:tcW w:w="1425" w:type="dxa"/>
            <w:vAlign w:val="center"/>
          </w:tcPr>
          <w:p w14:paraId="32F54A18">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对建设单位未按规定书面告知县（市、区)住房城乡建设主管部门和街道办事处或者乡（镇）政府并报送相关资料，经责令限期改正逾期未改正的处罚</w:t>
            </w:r>
          </w:p>
        </w:tc>
        <w:tc>
          <w:tcPr>
            <w:tcW w:w="810" w:type="dxa"/>
            <w:shd w:val="clear" w:color="auto" w:fill="auto"/>
            <w:vAlign w:val="center"/>
          </w:tcPr>
          <w:p w14:paraId="197D43B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51FD8E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B34218C">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49E1B1F">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B725F9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《陕西省物业服务管理条例》（2000年9月23日陕西省第九届人民代表大会常务委员会第十八次会议通过，2021年5月27日陕西省第十三届人民代表大会常务委员会第二十六次会议第二次修订）第三十三条、第九十九条</w:t>
            </w:r>
          </w:p>
        </w:tc>
        <w:tc>
          <w:tcPr>
            <w:tcW w:w="1351" w:type="dxa"/>
            <w:vAlign w:val="center"/>
          </w:tcPr>
          <w:p w14:paraId="4212C65B">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417DDC3">
            <w:pPr>
              <w:jc w:val="center"/>
              <w:rPr>
                <w:rFonts w:hint="eastAsia" w:ascii="方正仿宋_GB2312" w:hAnsi="方正仿宋_GB2312" w:eastAsia="方正仿宋_GB2312" w:cs="方正仿宋_GB2312"/>
                <w:sz w:val="24"/>
                <w:szCs w:val="24"/>
                <w:vertAlign w:val="baseline"/>
                <w:lang w:val="en-US" w:eastAsia="zh-CN"/>
              </w:rPr>
            </w:pPr>
          </w:p>
        </w:tc>
      </w:tr>
      <w:tr w14:paraId="44D6A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4" w:hRule="atLeast"/>
        </w:trPr>
        <w:tc>
          <w:tcPr>
            <w:tcW w:w="607" w:type="dxa"/>
            <w:vAlign w:val="center"/>
          </w:tcPr>
          <w:p w14:paraId="604D53D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25</w:t>
            </w:r>
          </w:p>
        </w:tc>
        <w:tc>
          <w:tcPr>
            <w:tcW w:w="1425" w:type="dxa"/>
            <w:vAlign w:val="center"/>
          </w:tcPr>
          <w:p w14:paraId="33044700">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对物业服务人未按规定建立和保存与业主权益相关的物业服务档案和资料的处罚</w:t>
            </w:r>
          </w:p>
        </w:tc>
        <w:tc>
          <w:tcPr>
            <w:tcW w:w="810" w:type="dxa"/>
            <w:shd w:val="clear" w:color="auto" w:fill="auto"/>
            <w:vAlign w:val="center"/>
          </w:tcPr>
          <w:p w14:paraId="7273C6A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B42AE4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13F1EF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4E60231">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6EB6B8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《陕西省物业服务管理条例》（2000年9月23日陕西省第九届人民代表大会常务委员会第十八次会议通过，2021年5月27日陕西省第十三届人民代表大会常务委员会第二十六次会议第二次修订）第七十条、第一百零一条</w:t>
            </w:r>
          </w:p>
        </w:tc>
        <w:tc>
          <w:tcPr>
            <w:tcW w:w="1351" w:type="dxa"/>
            <w:vAlign w:val="center"/>
          </w:tcPr>
          <w:p w14:paraId="29901E86">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A71BD35">
            <w:pPr>
              <w:jc w:val="center"/>
              <w:rPr>
                <w:rFonts w:hint="eastAsia" w:ascii="方正仿宋_GB2312" w:hAnsi="方正仿宋_GB2312" w:eastAsia="方正仿宋_GB2312" w:cs="方正仿宋_GB2312"/>
                <w:sz w:val="24"/>
                <w:szCs w:val="24"/>
                <w:vertAlign w:val="baseline"/>
                <w:lang w:val="en-US" w:eastAsia="zh-CN"/>
              </w:rPr>
            </w:pPr>
          </w:p>
        </w:tc>
      </w:tr>
      <w:tr w14:paraId="5847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D87E08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26</w:t>
            </w:r>
          </w:p>
        </w:tc>
        <w:tc>
          <w:tcPr>
            <w:tcW w:w="1425" w:type="dxa"/>
            <w:vAlign w:val="center"/>
          </w:tcPr>
          <w:p w14:paraId="38E3B251">
            <w:pPr>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对物业服务人未按规定公示相关事项的处罚</w:t>
            </w:r>
          </w:p>
          <w:p w14:paraId="575A87D4">
            <w:pPr>
              <w:bidi w:val="0"/>
              <w:rPr>
                <w:rFonts w:hint="eastAsia" w:asciiTheme="minorHAnsi" w:hAnsiTheme="minorHAnsi" w:eastAsiaTheme="minorEastAsia" w:cstheme="minorBidi"/>
                <w:kern w:val="2"/>
                <w:sz w:val="21"/>
                <w:szCs w:val="24"/>
                <w:lang w:val="en-US" w:eastAsia="zh-CN" w:bidi="ar-SA"/>
              </w:rPr>
            </w:pPr>
          </w:p>
          <w:p w14:paraId="4A56FBC4">
            <w:pPr>
              <w:bidi w:val="0"/>
              <w:rPr>
                <w:rFonts w:hint="eastAsia"/>
                <w:lang w:val="en-US" w:eastAsia="zh-CN"/>
              </w:rPr>
            </w:pPr>
          </w:p>
          <w:p w14:paraId="51609B80">
            <w:pPr>
              <w:bidi w:val="0"/>
              <w:rPr>
                <w:rFonts w:hint="eastAsia"/>
                <w:lang w:val="en-US" w:eastAsia="zh-CN"/>
              </w:rPr>
            </w:pPr>
          </w:p>
          <w:p w14:paraId="5ABD89B7">
            <w:pPr>
              <w:bidi w:val="0"/>
              <w:rPr>
                <w:rFonts w:hint="eastAsia"/>
                <w:lang w:val="en-US" w:eastAsia="zh-CN"/>
              </w:rPr>
            </w:pPr>
          </w:p>
          <w:p w14:paraId="1A94660D">
            <w:pPr>
              <w:bidi w:val="0"/>
              <w:rPr>
                <w:rFonts w:hint="eastAsia"/>
                <w:lang w:val="en-US" w:eastAsia="zh-CN"/>
              </w:rPr>
            </w:pPr>
          </w:p>
          <w:p w14:paraId="1212D243">
            <w:pPr>
              <w:bidi w:val="0"/>
              <w:rPr>
                <w:rFonts w:hint="eastAsia"/>
                <w:lang w:val="en-US" w:eastAsia="zh-CN"/>
              </w:rPr>
            </w:pPr>
          </w:p>
          <w:p w14:paraId="0414DFB3">
            <w:pPr>
              <w:bidi w:val="0"/>
              <w:jc w:val="left"/>
              <w:rPr>
                <w:rFonts w:hint="eastAsia"/>
                <w:lang w:val="en-US" w:eastAsia="zh-CN"/>
              </w:rPr>
            </w:pPr>
          </w:p>
        </w:tc>
        <w:tc>
          <w:tcPr>
            <w:tcW w:w="810" w:type="dxa"/>
            <w:shd w:val="clear" w:color="auto" w:fill="auto"/>
            <w:vAlign w:val="center"/>
          </w:tcPr>
          <w:p w14:paraId="479A0DF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CFDC9F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62DB5D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D34043E">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DC99A1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二条、第一百零三条</w:t>
            </w:r>
          </w:p>
        </w:tc>
        <w:tc>
          <w:tcPr>
            <w:tcW w:w="1351" w:type="dxa"/>
            <w:vAlign w:val="center"/>
          </w:tcPr>
          <w:p w14:paraId="4D00826E">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73D4E37">
            <w:pPr>
              <w:jc w:val="center"/>
              <w:rPr>
                <w:rFonts w:hint="eastAsia" w:ascii="方正仿宋_GB2312" w:hAnsi="方正仿宋_GB2312" w:eastAsia="方正仿宋_GB2312" w:cs="方正仿宋_GB2312"/>
                <w:sz w:val="24"/>
                <w:szCs w:val="24"/>
                <w:vertAlign w:val="baseline"/>
                <w:lang w:val="en-US" w:eastAsia="zh-CN"/>
              </w:rPr>
            </w:pPr>
          </w:p>
        </w:tc>
      </w:tr>
      <w:tr w14:paraId="7E58D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EEBBC2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27</w:t>
            </w:r>
          </w:p>
        </w:tc>
        <w:tc>
          <w:tcPr>
            <w:tcW w:w="1425" w:type="dxa"/>
            <w:vAlign w:val="center"/>
          </w:tcPr>
          <w:p w14:paraId="6402FD67">
            <w:pPr>
              <w:bidi w:val="0"/>
              <w:jc w:val="left"/>
              <w:rPr>
                <w:rFonts w:hint="eastAsia"/>
                <w:lang w:val="en-US" w:eastAsia="zh-CN"/>
              </w:rPr>
            </w:pPr>
            <w:r>
              <w:rPr>
                <w:rFonts w:hint="eastAsia" w:ascii="方正仿宋_GB2312" w:hAnsi="方正仿宋_GB2312" w:eastAsia="方正仿宋_GB2312" w:cs="方正仿宋_GB2312"/>
                <w:sz w:val="24"/>
                <w:szCs w:val="24"/>
                <w:vertAlign w:val="baseline"/>
                <w:lang w:val="en-US" w:eastAsia="zh-CN"/>
              </w:rPr>
              <w:t>对原物业服务人未按规定期限退出物业服务区域经责令限期退出逾期未退出的处罚</w:t>
            </w:r>
          </w:p>
        </w:tc>
        <w:tc>
          <w:tcPr>
            <w:tcW w:w="810" w:type="dxa"/>
            <w:shd w:val="clear" w:color="auto" w:fill="auto"/>
            <w:vAlign w:val="center"/>
          </w:tcPr>
          <w:p w14:paraId="0B914A7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4DDDD2F">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973FE8E">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3CB9F22">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E146A5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六条、第一百零五条</w:t>
            </w:r>
          </w:p>
        </w:tc>
        <w:tc>
          <w:tcPr>
            <w:tcW w:w="1351" w:type="dxa"/>
            <w:vAlign w:val="center"/>
          </w:tcPr>
          <w:p w14:paraId="224C56E6">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33C8BB1">
            <w:pPr>
              <w:jc w:val="center"/>
              <w:rPr>
                <w:rFonts w:hint="eastAsia" w:ascii="方正仿宋_GB2312" w:hAnsi="方正仿宋_GB2312" w:eastAsia="方正仿宋_GB2312" w:cs="方正仿宋_GB2312"/>
                <w:sz w:val="24"/>
                <w:szCs w:val="24"/>
                <w:vertAlign w:val="baseline"/>
                <w:lang w:val="en-US" w:eastAsia="zh-CN"/>
              </w:rPr>
            </w:pPr>
          </w:p>
        </w:tc>
      </w:tr>
      <w:tr w14:paraId="748CA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387373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28</w:t>
            </w:r>
          </w:p>
        </w:tc>
        <w:tc>
          <w:tcPr>
            <w:tcW w:w="1425" w:type="dxa"/>
            <w:vAlign w:val="center"/>
          </w:tcPr>
          <w:p w14:paraId="6786DD1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对物业服务人未按规定期限移交有关资料和财物，经责令限期改正逾期仍不移交的；损坏隐匿、销毁物业档案、资料和财物的处罚</w:t>
            </w:r>
          </w:p>
        </w:tc>
        <w:tc>
          <w:tcPr>
            <w:tcW w:w="810" w:type="dxa"/>
            <w:shd w:val="clear" w:color="auto" w:fill="auto"/>
            <w:vAlign w:val="center"/>
          </w:tcPr>
          <w:p w14:paraId="18ABB00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566465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AE031D0">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92D4AC4">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02BF99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七条、第一百零六条</w:t>
            </w:r>
          </w:p>
        </w:tc>
        <w:tc>
          <w:tcPr>
            <w:tcW w:w="1351" w:type="dxa"/>
            <w:vAlign w:val="center"/>
          </w:tcPr>
          <w:p w14:paraId="5F7490CE">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DD66FDA">
            <w:pPr>
              <w:jc w:val="center"/>
              <w:rPr>
                <w:rFonts w:hint="eastAsia" w:ascii="方正仿宋_GB2312" w:hAnsi="方正仿宋_GB2312" w:eastAsia="方正仿宋_GB2312" w:cs="方正仿宋_GB2312"/>
                <w:sz w:val="24"/>
                <w:szCs w:val="24"/>
                <w:vertAlign w:val="baseline"/>
                <w:lang w:val="en-US" w:eastAsia="zh-CN"/>
              </w:rPr>
            </w:pPr>
          </w:p>
        </w:tc>
      </w:tr>
      <w:tr w14:paraId="38389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B9F85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29</w:t>
            </w:r>
          </w:p>
        </w:tc>
        <w:tc>
          <w:tcPr>
            <w:tcW w:w="1425" w:type="dxa"/>
            <w:vAlign w:val="center"/>
          </w:tcPr>
          <w:p w14:paraId="27EA3321">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对物业服务区域内侵占绿地毁坏花草树木；任意倾倒垃圾、堆放杂物、高空抛物，占用、堵塞、封闭其他共有部分的；任意张贴、涂写、刻画、悬挂等行为的处罚</w:t>
            </w:r>
          </w:p>
        </w:tc>
        <w:tc>
          <w:tcPr>
            <w:tcW w:w="810" w:type="dxa"/>
            <w:shd w:val="clear" w:color="auto" w:fill="auto"/>
            <w:vAlign w:val="center"/>
          </w:tcPr>
          <w:p w14:paraId="3993633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406C40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DCAF943">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851F74E">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7CEE965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八条、第一百零七条</w:t>
            </w:r>
          </w:p>
        </w:tc>
        <w:tc>
          <w:tcPr>
            <w:tcW w:w="1351" w:type="dxa"/>
            <w:vAlign w:val="center"/>
          </w:tcPr>
          <w:p w14:paraId="015E483B">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F076161">
            <w:pPr>
              <w:jc w:val="center"/>
              <w:rPr>
                <w:rFonts w:hint="eastAsia" w:ascii="方正仿宋_GB2312" w:hAnsi="方正仿宋_GB2312" w:eastAsia="方正仿宋_GB2312" w:cs="方正仿宋_GB2312"/>
                <w:sz w:val="24"/>
                <w:szCs w:val="24"/>
                <w:vertAlign w:val="baseline"/>
                <w:lang w:val="en-US" w:eastAsia="zh-CN"/>
              </w:rPr>
            </w:pPr>
          </w:p>
        </w:tc>
      </w:tr>
      <w:tr w14:paraId="4D1E4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B62FE1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30</w:t>
            </w:r>
          </w:p>
        </w:tc>
        <w:tc>
          <w:tcPr>
            <w:tcW w:w="1425" w:type="dxa"/>
            <w:vAlign w:val="center"/>
          </w:tcPr>
          <w:p w14:paraId="4A9DE9C1">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对装修人未申报登记进行住宅室内装饰装修活动的处罚</w:t>
            </w:r>
          </w:p>
        </w:tc>
        <w:tc>
          <w:tcPr>
            <w:tcW w:w="810" w:type="dxa"/>
            <w:shd w:val="clear" w:color="auto" w:fill="auto"/>
            <w:vAlign w:val="center"/>
          </w:tcPr>
          <w:p w14:paraId="5170AE1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097A35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06E0945E">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9BF89EB">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78CCCC36">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3E967E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《住宅室内装饰装修管理办法》（2002年3月5日建设部令第110号发布，2011年1月26日建设部令第9号修改）第十三条、第三十五条</w:t>
            </w:r>
          </w:p>
        </w:tc>
        <w:tc>
          <w:tcPr>
            <w:tcW w:w="1666" w:type="dxa"/>
            <w:vAlign w:val="center"/>
          </w:tcPr>
          <w:p w14:paraId="2204FAD4">
            <w:pPr>
              <w:jc w:val="center"/>
              <w:rPr>
                <w:rFonts w:hint="eastAsia" w:ascii="方正仿宋_GB2312" w:hAnsi="方正仿宋_GB2312" w:eastAsia="方正仿宋_GB2312" w:cs="方正仿宋_GB2312"/>
                <w:sz w:val="24"/>
                <w:szCs w:val="24"/>
                <w:vertAlign w:val="baseline"/>
                <w:lang w:val="en-US" w:eastAsia="zh-CN"/>
              </w:rPr>
            </w:pPr>
          </w:p>
        </w:tc>
      </w:tr>
      <w:tr w14:paraId="638F1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2845F0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31</w:t>
            </w:r>
          </w:p>
        </w:tc>
        <w:tc>
          <w:tcPr>
            <w:tcW w:w="1425" w:type="dxa"/>
            <w:vAlign w:val="center"/>
          </w:tcPr>
          <w:p w14:paraId="2D9FA5D4">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对装修人违反规定将住宅室内装饰装修工程委托给不具有相应资质等级企业的处罚</w:t>
            </w:r>
          </w:p>
        </w:tc>
        <w:tc>
          <w:tcPr>
            <w:tcW w:w="810" w:type="dxa"/>
            <w:shd w:val="clear" w:color="auto" w:fill="auto"/>
            <w:vAlign w:val="center"/>
          </w:tcPr>
          <w:p w14:paraId="5599C12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AD89D6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07E17C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02D5553">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722DB86">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FACAC0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《住宅室内装饰装修管理办法》（2002年3月5日建设部令第110号发布，2011年1月26日建设部令第9号修改）第二十三条、第三十六条</w:t>
            </w:r>
          </w:p>
        </w:tc>
        <w:tc>
          <w:tcPr>
            <w:tcW w:w="1666" w:type="dxa"/>
            <w:vAlign w:val="center"/>
          </w:tcPr>
          <w:p w14:paraId="6E94ABA5">
            <w:pPr>
              <w:jc w:val="center"/>
              <w:rPr>
                <w:rFonts w:hint="eastAsia" w:ascii="方正仿宋_GB2312" w:hAnsi="方正仿宋_GB2312" w:eastAsia="方正仿宋_GB2312" w:cs="方正仿宋_GB2312"/>
                <w:sz w:val="24"/>
                <w:szCs w:val="24"/>
                <w:vertAlign w:val="baseline"/>
                <w:lang w:val="en-US" w:eastAsia="zh-CN"/>
              </w:rPr>
            </w:pPr>
          </w:p>
        </w:tc>
      </w:tr>
      <w:tr w14:paraId="0647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2525D4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32</w:t>
            </w:r>
          </w:p>
        </w:tc>
        <w:tc>
          <w:tcPr>
            <w:tcW w:w="1425" w:type="dxa"/>
            <w:vAlign w:val="center"/>
          </w:tcPr>
          <w:p w14:paraId="40BF3EA2">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对住宅室内装饰装修活动将没有防水要求的房间或者阳台改为卫生间、厨房间的，或者拆除连接阳台的砖、混凝土墙体等的处罚</w:t>
            </w:r>
          </w:p>
        </w:tc>
        <w:tc>
          <w:tcPr>
            <w:tcW w:w="810" w:type="dxa"/>
            <w:shd w:val="clear" w:color="auto" w:fill="auto"/>
            <w:vAlign w:val="center"/>
          </w:tcPr>
          <w:p w14:paraId="7C4B2F6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6DEBE0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220D52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EC33E54">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78510189">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1D0B1F2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《住宅室内装饰装修管理办法》（2002年3月5日建设部令第110号发布，2011年1月26日建设部令第9号修改）第五条、第三十八条</w:t>
            </w:r>
          </w:p>
        </w:tc>
        <w:tc>
          <w:tcPr>
            <w:tcW w:w="1666" w:type="dxa"/>
            <w:vAlign w:val="center"/>
          </w:tcPr>
          <w:p w14:paraId="1D74C181">
            <w:pPr>
              <w:jc w:val="center"/>
              <w:rPr>
                <w:rFonts w:hint="eastAsia" w:ascii="方正仿宋_GB2312" w:hAnsi="方正仿宋_GB2312" w:eastAsia="方正仿宋_GB2312" w:cs="方正仿宋_GB2312"/>
                <w:sz w:val="24"/>
                <w:szCs w:val="24"/>
                <w:vertAlign w:val="baseline"/>
                <w:lang w:val="en-US" w:eastAsia="zh-CN"/>
              </w:rPr>
            </w:pPr>
          </w:p>
        </w:tc>
      </w:tr>
      <w:tr w14:paraId="416F8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828536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33</w:t>
            </w:r>
          </w:p>
        </w:tc>
        <w:tc>
          <w:tcPr>
            <w:tcW w:w="1425" w:type="dxa"/>
            <w:vAlign w:val="center"/>
          </w:tcPr>
          <w:p w14:paraId="336F2929">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对在乡、村庄规划区内，建设基础设施、公共设施和企业生产经营性设施未取得施工许可证进行建设的处罚</w:t>
            </w:r>
          </w:p>
        </w:tc>
        <w:tc>
          <w:tcPr>
            <w:tcW w:w="810" w:type="dxa"/>
            <w:shd w:val="clear" w:color="auto" w:fill="auto"/>
            <w:vAlign w:val="center"/>
          </w:tcPr>
          <w:p w14:paraId="38150C9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4BBE8F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0C54C53D">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951A911">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BD3B63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《陕西省乡村规划建设条例》（2005年12月3日陕西省第十届人民代表大会常务委员会第二十二次会议通过，2012年1月6日陕西省第十一届人民代表大会常务委员会第二十七次会议第三次修正）第三十条、第四十八条</w:t>
            </w:r>
          </w:p>
        </w:tc>
        <w:tc>
          <w:tcPr>
            <w:tcW w:w="1351" w:type="dxa"/>
            <w:vAlign w:val="center"/>
          </w:tcPr>
          <w:p w14:paraId="4BA243B3">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C387B45">
            <w:pPr>
              <w:jc w:val="center"/>
              <w:rPr>
                <w:rFonts w:hint="eastAsia" w:ascii="方正仿宋_GB2312" w:hAnsi="方正仿宋_GB2312" w:eastAsia="方正仿宋_GB2312" w:cs="方正仿宋_GB2312"/>
                <w:sz w:val="24"/>
                <w:szCs w:val="24"/>
                <w:vertAlign w:val="baseline"/>
                <w:lang w:val="en-US" w:eastAsia="zh-CN"/>
              </w:rPr>
            </w:pPr>
          </w:p>
        </w:tc>
      </w:tr>
      <w:tr w14:paraId="2BA50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9E1DA6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34</w:t>
            </w:r>
          </w:p>
        </w:tc>
        <w:tc>
          <w:tcPr>
            <w:tcW w:w="1425" w:type="dxa"/>
            <w:vAlign w:val="center"/>
          </w:tcPr>
          <w:p w14:paraId="152EDD22">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对擅自设置、移动、涂改或者损毁历史文化街区、名镇、名村标志牌经责令限期改正逾期不改正的处罚</w:t>
            </w:r>
          </w:p>
        </w:tc>
        <w:tc>
          <w:tcPr>
            <w:tcW w:w="810" w:type="dxa"/>
            <w:shd w:val="clear" w:color="auto" w:fill="auto"/>
            <w:vAlign w:val="center"/>
          </w:tcPr>
          <w:p w14:paraId="555C3B9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23039DE4">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9804BA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D357E3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《历史文化名城名镇名村保护条例》（2008年4月22日国务院第524号令发布，2017年10月7日国务院令第687号修正）第三十条、第四十五条</w:t>
            </w:r>
          </w:p>
        </w:tc>
        <w:tc>
          <w:tcPr>
            <w:tcW w:w="2220" w:type="dxa"/>
            <w:vAlign w:val="center"/>
          </w:tcPr>
          <w:p w14:paraId="109244B5">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C6EF432">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B1D6B57">
            <w:pPr>
              <w:jc w:val="center"/>
              <w:rPr>
                <w:rFonts w:hint="eastAsia" w:ascii="方正仿宋_GB2312" w:hAnsi="方正仿宋_GB2312" w:eastAsia="方正仿宋_GB2312" w:cs="方正仿宋_GB2312"/>
                <w:sz w:val="24"/>
                <w:szCs w:val="24"/>
                <w:vertAlign w:val="baseline"/>
                <w:lang w:val="en-US" w:eastAsia="zh-CN"/>
              </w:rPr>
            </w:pPr>
          </w:p>
        </w:tc>
      </w:tr>
      <w:tr w14:paraId="3F776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304D8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35</w:t>
            </w:r>
          </w:p>
        </w:tc>
        <w:tc>
          <w:tcPr>
            <w:tcW w:w="1425" w:type="dxa"/>
            <w:vAlign w:val="center"/>
          </w:tcPr>
          <w:p w14:paraId="2EB76F54">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对在乡村公共饮用水源地建厕所、畜禽圈、污染型企业或者排放污水以及堆放垃圾和其他废弃物的处罚</w:t>
            </w:r>
          </w:p>
        </w:tc>
        <w:tc>
          <w:tcPr>
            <w:tcW w:w="810" w:type="dxa"/>
            <w:shd w:val="clear" w:color="auto" w:fill="auto"/>
            <w:vAlign w:val="center"/>
          </w:tcPr>
          <w:p w14:paraId="106CDB6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761848E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7FE41CC">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EA41AF6">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04C307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《陕西省乡村规划建设条例》（2005年12月3日陕西省第十届人民代表大会常务委员会第二十二次会议通过，2012年1月6日陕西省第十一届人民代表大会常务委员会第二十七次会议第三次修正）</w:t>
            </w:r>
          </w:p>
          <w:p w14:paraId="0365F5F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第四十二条、第五十一条</w:t>
            </w:r>
          </w:p>
        </w:tc>
        <w:tc>
          <w:tcPr>
            <w:tcW w:w="1351" w:type="dxa"/>
            <w:vAlign w:val="center"/>
          </w:tcPr>
          <w:p w14:paraId="7853C00A">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A421F76">
            <w:pPr>
              <w:jc w:val="center"/>
              <w:rPr>
                <w:rFonts w:hint="eastAsia" w:ascii="方正仿宋_GB2312" w:hAnsi="方正仿宋_GB2312" w:eastAsia="方正仿宋_GB2312" w:cs="方正仿宋_GB2312"/>
                <w:sz w:val="24"/>
                <w:szCs w:val="24"/>
                <w:vertAlign w:val="baseline"/>
                <w:lang w:val="en-US" w:eastAsia="zh-CN"/>
              </w:rPr>
            </w:pPr>
          </w:p>
        </w:tc>
      </w:tr>
      <w:tr w14:paraId="3282B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CF3D5A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36</w:t>
            </w:r>
          </w:p>
        </w:tc>
        <w:tc>
          <w:tcPr>
            <w:tcW w:w="1425" w:type="dxa"/>
            <w:vAlign w:val="center"/>
          </w:tcPr>
          <w:p w14:paraId="13FF7D2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对毁坏水库大坝或者其观测、通信、动力、照明、交通、消防等管理设施等的处罚</w:t>
            </w:r>
          </w:p>
        </w:tc>
        <w:tc>
          <w:tcPr>
            <w:tcW w:w="810" w:type="dxa"/>
            <w:shd w:val="clear" w:color="auto" w:fill="auto"/>
            <w:vAlign w:val="center"/>
          </w:tcPr>
          <w:p w14:paraId="09CC9EC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25A19BB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B4164EC">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318341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《水库大坝安全管理条例》（国务院令第77号2018年3月修订）第十二条、第二十九条</w:t>
            </w:r>
          </w:p>
        </w:tc>
        <w:tc>
          <w:tcPr>
            <w:tcW w:w="2220" w:type="dxa"/>
            <w:vAlign w:val="center"/>
          </w:tcPr>
          <w:p w14:paraId="4226FE3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2BC7C7C">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86C91CE">
            <w:pPr>
              <w:jc w:val="center"/>
              <w:rPr>
                <w:rFonts w:hint="eastAsia" w:ascii="方正仿宋_GB2312" w:hAnsi="方正仿宋_GB2312" w:eastAsia="方正仿宋_GB2312" w:cs="方正仿宋_GB2312"/>
                <w:sz w:val="24"/>
                <w:szCs w:val="24"/>
                <w:vertAlign w:val="baseline"/>
                <w:lang w:val="en-US" w:eastAsia="zh-CN"/>
              </w:rPr>
            </w:pPr>
          </w:p>
        </w:tc>
      </w:tr>
      <w:tr w14:paraId="675FB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D9E30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37</w:t>
            </w:r>
          </w:p>
        </w:tc>
        <w:tc>
          <w:tcPr>
            <w:tcW w:w="1425" w:type="dxa"/>
            <w:vAlign w:val="center"/>
          </w:tcPr>
          <w:p w14:paraId="4ADCFF30">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对从事车辆清洗经营的单位和个人未安装、使用净化循环水装置经责令限期改正而逾期未改正的处罚</w:t>
            </w:r>
          </w:p>
        </w:tc>
        <w:tc>
          <w:tcPr>
            <w:tcW w:w="810" w:type="dxa"/>
            <w:shd w:val="clear" w:color="auto" w:fill="auto"/>
            <w:vAlign w:val="center"/>
          </w:tcPr>
          <w:p w14:paraId="17EE1CF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D5037D7">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DF97175">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CB71384">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F1A41A3">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A7DAD2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E571C2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中华人民共和国水法）办法》（2006年8月4日陕西省第十届人民代表大会常务委员会第二十六次会议通过，根据2023年11月30日陕西省第十四届人民代表大会常务委员会第六次会议关于修改《陕西省专利条例》等六部地方性法规的决定第四次修正）第三十六条、第四十九条</w:t>
            </w:r>
          </w:p>
        </w:tc>
      </w:tr>
      <w:tr w14:paraId="58F1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D9657D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38</w:t>
            </w:r>
          </w:p>
        </w:tc>
        <w:tc>
          <w:tcPr>
            <w:tcW w:w="1425" w:type="dxa"/>
            <w:vAlign w:val="center"/>
          </w:tcPr>
          <w:p w14:paraId="417BB24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对农村村民未经批准或者采取欺骗手段骗取批准非法占用土地建住宅的处罚</w:t>
            </w:r>
          </w:p>
        </w:tc>
        <w:tc>
          <w:tcPr>
            <w:tcW w:w="810" w:type="dxa"/>
            <w:shd w:val="clear" w:color="auto" w:fill="auto"/>
            <w:vAlign w:val="center"/>
          </w:tcPr>
          <w:p w14:paraId="56EE6DD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77B06D6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D39538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土地管理法》（1986年6月25日第六届全国人民代表大会常务委员会第十六次会议通过，根据2019年8月26日第十三届全国人民代表大会常务委员会第十二次会议《关于修改〈中华人民共和国土地管理法〉、〈中华人民共和国城市房地产管理法〉的决定》第三次修正）第七十八条、第八十三条</w:t>
            </w:r>
          </w:p>
        </w:tc>
        <w:tc>
          <w:tcPr>
            <w:tcW w:w="2550" w:type="dxa"/>
            <w:vAlign w:val="center"/>
          </w:tcPr>
          <w:p w14:paraId="5E6B6935">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4407C788">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147559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041FE40C">
            <w:pPr>
              <w:jc w:val="center"/>
              <w:rPr>
                <w:rFonts w:hint="eastAsia" w:ascii="方正仿宋_GB2312" w:hAnsi="方正仿宋_GB2312" w:eastAsia="方正仿宋_GB2312" w:cs="方正仿宋_GB2312"/>
                <w:sz w:val="24"/>
                <w:szCs w:val="24"/>
                <w:vertAlign w:val="baseline"/>
                <w:lang w:val="en-US" w:eastAsia="zh-CN"/>
              </w:rPr>
            </w:pPr>
          </w:p>
        </w:tc>
      </w:tr>
      <w:tr w14:paraId="6F508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298C2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39</w:t>
            </w:r>
          </w:p>
        </w:tc>
        <w:tc>
          <w:tcPr>
            <w:tcW w:w="1425" w:type="dxa"/>
            <w:vAlign w:val="center"/>
          </w:tcPr>
          <w:p w14:paraId="7BA186E4">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对家电维修经营者和从业人员虚列、夸大、伪造维修服务项目或内容等行为的处罚</w:t>
            </w:r>
          </w:p>
        </w:tc>
        <w:tc>
          <w:tcPr>
            <w:tcW w:w="810" w:type="dxa"/>
            <w:shd w:val="clear" w:color="auto" w:fill="auto"/>
            <w:vAlign w:val="center"/>
          </w:tcPr>
          <w:p w14:paraId="6A0B4AE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6FA0B67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682087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16EDEF2">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3B274D6">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70D541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《家电维修服务业管理办法》（2012年6月9日中华人民共和国商务部令2012年第7号公布，2012年8月1日起施行）第九条、第十四条</w:t>
            </w:r>
          </w:p>
        </w:tc>
        <w:tc>
          <w:tcPr>
            <w:tcW w:w="1666" w:type="dxa"/>
            <w:vAlign w:val="center"/>
          </w:tcPr>
          <w:p w14:paraId="157192AA">
            <w:pPr>
              <w:jc w:val="center"/>
              <w:rPr>
                <w:rFonts w:hint="eastAsia" w:ascii="方正仿宋_GB2312" w:hAnsi="方正仿宋_GB2312" w:eastAsia="方正仿宋_GB2312" w:cs="方正仿宋_GB2312"/>
                <w:sz w:val="24"/>
                <w:szCs w:val="24"/>
                <w:vertAlign w:val="baseline"/>
                <w:lang w:val="en-US" w:eastAsia="zh-CN"/>
              </w:rPr>
            </w:pPr>
          </w:p>
        </w:tc>
      </w:tr>
      <w:tr w14:paraId="46666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63E52D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40</w:t>
            </w:r>
          </w:p>
        </w:tc>
        <w:tc>
          <w:tcPr>
            <w:tcW w:w="1425" w:type="dxa"/>
            <w:vAlign w:val="center"/>
          </w:tcPr>
          <w:p w14:paraId="66F32E95">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对美容美发经营者违反美容美发业管理暂行办法的处罚</w:t>
            </w:r>
          </w:p>
        </w:tc>
        <w:tc>
          <w:tcPr>
            <w:tcW w:w="810" w:type="dxa"/>
            <w:shd w:val="clear" w:color="auto" w:fill="auto"/>
            <w:vAlign w:val="center"/>
          </w:tcPr>
          <w:p w14:paraId="4151DCC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641F9B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0C04093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D7FA9FA">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04308BC">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188E0D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《美容美发业管理暂行办法》（商务部令2004年第19号）第三条、第十八条</w:t>
            </w:r>
          </w:p>
        </w:tc>
        <w:tc>
          <w:tcPr>
            <w:tcW w:w="1666" w:type="dxa"/>
            <w:vAlign w:val="center"/>
          </w:tcPr>
          <w:p w14:paraId="7C9881CA">
            <w:pPr>
              <w:jc w:val="center"/>
              <w:rPr>
                <w:rFonts w:hint="eastAsia" w:ascii="方正仿宋_GB2312" w:hAnsi="方正仿宋_GB2312" w:eastAsia="方正仿宋_GB2312" w:cs="方正仿宋_GB2312"/>
                <w:sz w:val="24"/>
                <w:szCs w:val="24"/>
                <w:vertAlign w:val="baseline"/>
                <w:lang w:val="en-US" w:eastAsia="zh-CN"/>
              </w:rPr>
            </w:pPr>
          </w:p>
        </w:tc>
      </w:tr>
      <w:tr w14:paraId="56F0E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E1221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41</w:t>
            </w:r>
          </w:p>
        </w:tc>
        <w:tc>
          <w:tcPr>
            <w:tcW w:w="1425" w:type="dxa"/>
            <w:vAlign w:val="center"/>
          </w:tcPr>
          <w:p w14:paraId="78EB66FE">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对擅自从事互联网上网服务经营活动的处罚和规定的强制措施（不含取缔）</w:t>
            </w:r>
          </w:p>
        </w:tc>
        <w:tc>
          <w:tcPr>
            <w:tcW w:w="810" w:type="dxa"/>
            <w:shd w:val="clear" w:color="auto" w:fill="auto"/>
            <w:vAlign w:val="center"/>
          </w:tcPr>
          <w:p w14:paraId="07CA84F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F3DDE6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04431A66">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2A57E8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《互联网上网服务营业场所管理条例》（国务院令第363号2022年3月修订）第七条、第二十七条</w:t>
            </w:r>
          </w:p>
        </w:tc>
        <w:tc>
          <w:tcPr>
            <w:tcW w:w="2220" w:type="dxa"/>
            <w:vAlign w:val="center"/>
          </w:tcPr>
          <w:p w14:paraId="6925029F">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038DEE0">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4477B90">
            <w:pPr>
              <w:jc w:val="center"/>
              <w:rPr>
                <w:rFonts w:hint="eastAsia" w:ascii="方正仿宋_GB2312" w:hAnsi="方正仿宋_GB2312" w:eastAsia="方正仿宋_GB2312" w:cs="方正仿宋_GB2312"/>
                <w:sz w:val="24"/>
                <w:szCs w:val="24"/>
                <w:vertAlign w:val="baseline"/>
                <w:lang w:val="en-US" w:eastAsia="zh-CN"/>
              </w:rPr>
            </w:pPr>
          </w:p>
        </w:tc>
      </w:tr>
      <w:tr w14:paraId="1454B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A7DB1A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42</w:t>
            </w:r>
          </w:p>
        </w:tc>
        <w:tc>
          <w:tcPr>
            <w:tcW w:w="1425" w:type="dxa"/>
            <w:vAlign w:val="center"/>
          </w:tcPr>
          <w:p w14:paraId="35286FC4">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对互联网上网服务营业场所经营单位在规定的营业时间以外营业等的处罚</w:t>
            </w:r>
          </w:p>
        </w:tc>
        <w:tc>
          <w:tcPr>
            <w:tcW w:w="810" w:type="dxa"/>
            <w:shd w:val="clear" w:color="auto" w:fill="auto"/>
            <w:vAlign w:val="center"/>
          </w:tcPr>
          <w:p w14:paraId="2A3B6D6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6F52CDB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9A6DE96">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AD6852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《互联网上网服务营业场所管理条例》（国务院令第363号2022年3月修订）第二十二条、第三十一条</w:t>
            </w:r>
          </w:p>
        </w:tc>
        <w:tc>
          <w:tcPr>
            <w:tcW w:w="2220" w:type="dxa"/>
            <w:vAlign w:val="center"/>
          </w:tcPr>
          <w:p w14:paraId="271917F3">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A14F7CA">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E3ED11C">
            <w:pPr>
              <w:jc w:val="center"/>
              <w:rPr>
                <w:rFonts w:hint="eastAsia" w:ascii="方正仿宋_GB2312" w:hAnsi="方正仿宋_GB2312" w:eastAsia="方正仿宋_GB2312" w:cs="方正仿宋_GB2312"/>
                <w:sz w:val="24"/>
                <w:szCs w:val="24"/>
                <w:vertAlign w:val="baseline"/>
                <w:lang w:val="en-US" w:eastAsia="zh-CN"/>
              </w:rPr>
            </w:pPr>
          </w:p>
        </w:tc>
      </w:tr>
      <w:tr w14:paraId="6B650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3EEF3A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43</w:t>
            </w:r>
          </w:p>
        </w:tc>
        <w:tc>
          <w:tcPr>
            <w:tcW w:w="1425" w:type="dxa"/>
            <w:vAlign w:val="center"/>
          </w:tcPr>
          <w:p w14:paraId="242855BC">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对互联网上网服务营业场所经营单位向上网消费者提供的计算机未通过局域网的方式接入互联网等的处罚</w:t>
            </w:r>
          </w:p>
        </w:tc>
        <w:tc>
          <w:tcPr>
            <w:tcW w:w="810" w:type="dxa"/>
            <w:shd w:val="clear" w:color="auto" w:fill="auto"/>
            <w:vAlign w:val="center"/>
          </w:tcPr>
          <w:p w14:paraId="31B028A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5E5938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7991EF3">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3D4D37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《互联网上网服务营业场所管理条例》（国务院令第363号2022年3月修订）第十六条、第三十三条</w:t>
            </w:r>
          </w:p>
        </w:tc>
        <w:tc>
          <w:tcPr>
            <w:tcW w:w="2220" w:type="dxa"/>
            <w:vAlign w:val="center"/>
          </w:tcPr>
          <w:p w14:paraId="209D09EC">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D3A7E2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54FA124">
            <w:pPr>
              <w:jc w:val="center"/>
              <w:rPr>
                <w:rFonts w:hint="eastAsia" w:ascii="方正仿宋_GB2312" w:hAnsi="方正仿宋_GB2312" w:eastAsia="方正仿宋_GB2312" w:cs="方正仿宋_GB2312"/>
                <w:sz w:val="24"/>
                <w:szCs w:val="24"/>
                <w:vertAlign w:val="baseline"/>
                <w:lang w:val="en-US" w:eastAsia="zh-CN"/>
              </w:rPr>
            </w:pPr>
          </w:p>
        </w:tc>
      </w:tr>
      <w:tr w14:paraId="2A9E2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C4B43B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44</w:t>
            </w:r>
          </w:p>
        </w:tc>
        <w:tc>
          <w:tcPr>
            <w:tcW w:w="1425" w:type="dxa"/>
            <w:vAlign w:val="center"/>
          </w:tcPr>
          <w:p w14:paraId="67447D6E">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对未经批准擅自从事经营性互联网文化活动的处罚</w:t>
            </w:r>
          </w:p>
        </w:tc>
        <w:tc>
          <w:tcPr>
            <w:tcW w:w="810" w:type="dxa"/>
            <w:shd w:val="clear" w:color="auto" w:fill="auto"/>
            <w:vAlign w:val="center"/>
          </w:tcPr>
          <w:p w14:paraId="099A2DA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3EB508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52B65639">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9CFE59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《互联网文化管理暂行规定》(2011年2月11日文化部部务会议审议通过2017年12月修订）第八条、第二十一条</w:t>
            </w:r>
          </w:p>
        </w:tc>
        <w:tc>
          <w:tcPr>
            <w:tcW w:w="2220" w:type="dxa"/>
            <w:vAlign w:val="center"/>
          </w:tcPr>
          <w:p w14:paraId="2E529F68">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E1AA8D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7B689FE">
            <w:pPr>
              <w:jc w:val="center"/>
              <w:rPr>
                <w:rFonts w:hint="eastAsia" w:ascii="方正仿宋_GB2312" w:hAnsi="方正仿宋_GB2312" w:eastAsia="方正仿宋_GB2312" w:cs="方正仿宋_GB2312"/>
                <w:sz w:val="24"/>
                <w:szCs w:val="24"/>
                <w:vertAlign w:val="baseline"/>
                <w:lang w:val="en-US" w:eastAsia="zh-CN"/>
              </w:rPr>
            </w:pPr>
          </w:p>
        </w:tc>
      </w:tr>
      <w:tr w14:paraId="6CC6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EEDE21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45</w:t>
            </w:r>
          </w:p>
        </w:tc>
        <w:tc>
          <w:tcPr>
            <w:tcW w:w="1425" w:type="dxa"/>
            <w:vAlign w:val="center"/>
          </w:tcPr>
          <w:p w14:paraId="27D1DAB8">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对游艺娱乐场所经营设置未经文化和旅游主管部门内容核查的游戏游艺设备等的处罚</w:t>
            </w:r>
          </w:p>
        </w:tc>
        <w:tc>
          <w:tcPr>
            <w:tcW w:w="810" w:type="dxa"/>
            <w:shd w:val="clear" w:color="auto" w:fill="auto"/>
            <w:vAlign w:val="center"/>
          </w:tcPr>
          <w:p w14:paraId="4A5EEAE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B21E72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476CCBB">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055B7B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《娱乐场所管理条例》（国务院令第458号2020年11月修订）第十九条、第四十五条</w:t>
            </w:r>
          </w:p>
        </w:tc>
        <w:tc>
          <w:tcPr>
            <w:tcW w:w="2220" w:type="dxa"/>
            <w:vAlign w:val="center"/>
          </w:tcPr>
          <w:p w14:paraId="07621796">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22B123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《娱乐场所管理办法》（文化部令第55号2022年5月修订）第二十一条、第三十条</w:t>
            </w:r>
          </w:p>
        </w:tc>
        <w:tc>
          <w:tcPr>
            <w:tcW w:w="1666" w:type="dxa"/>
            <w:vAlign w:val="center"/>
          </w:tcPr>
          <w:p w14:paraId="4DC034A3">
            <w:pPr>
              <w:jc w:val="center"/>
              <w:rPr>
                <w:rFonts w:hint="eastAsia" w:ascii="方正仿宋_GB2312" w:hAnsi="方正仿宋_GB2312" w:eastAsia="方正仿宋_GB2312" w:cs="方正仿宋_GB2312"/>
                <w:sz w:val="24"/>
                <w:szCs w:val="24"/>
                <w:vertAlign w:val="baseline"/>
                <w:lang w:val="en-US" w:eastAsia="zh-CN"/>
              </w:rPr>
            </w:pPr>
          </w:p>
        </w:tc>
      </w:tr>
      <w:tr w14:paraId="56A36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F02B8C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46</w:t>
            </w:r>
          </w:p>
        </w:tc>
        <w:tc>
          <w:tcPr>
            <w:tcW w:w="1425" w:type="dxa"/>
            <w:vAlign w:val="center"/>
          </w:tcPr>
          <w:p w14:paraId="229419CC">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对娱乐场所变更有关事项未按照规定申请重新核发娱乐经营许可证的；在规定的禁止营业时间内营业的；从业人员在营业期间未统一着装并佩戴工作标志的处罚</w:t>
            </w:r>
          </w:p>
        </w:tc>
        <w:tc>
          <w:tcPr>
            <w:tcW w:w="810" w:type="dxa"/>
            <w:shd w:val="clear" w:color="auto" w:fill="auto"/>
            <w:vAlign w:val="center"/>
          </w:tcPr>
          <w:p w14:paraId="7BF6456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778DBEB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BDD1BDC">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D7FC6D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《娱乐场所管理条例》（国务院令第458号2020年11月修订）第十二条、第二十八条、第二十七条、第四十九条</w:t>
            </w:r>
          </w:p>
        </w:tc>
        <w:tc>
          <w:tcPr>
            <w:tcW w:w="2220" w:type="dxa"/>
            <w:vAlign w:val="center"/>
          </w:tcPr>
          <w:p w14:paraId="0A00C40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5C71A2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117957E">
            <w:pPr>
              <w:jc w:val="center"/>
              <w:rPr>
                <w:rFonts w:hint="eastAsia" w:ascii="方正仿宋_GB2312" w:hAnsi="方正仿宋_GB2312" w:eastAsia="方正仿宋_GB2312" w:cs="方正仿宋_GB2312"/>
                <w:sz w:val="24"/>
                <w:szCs w:val="24"/>
                <w:vertAlign w:val="baseline"/>
                <w:lang w:val="en-US" w:eastAsia="zh-CN"/>
              </w:rPr>
            </w:pPr>
          </w:p>
        </w:tc>
      </w:tr>
      <w:tr w14:paraId="6FEAA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EA8330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47</w:t>
            </w:r>
          </w:p>
        </w:tc>
        <w:tc>
          <w:tcPr>
            <w:tcW w:w="1425" w:type="dxa"/>
            <w:vAlign w:val="center"/>
          </w:tcPr>
          <w:p w14:paraId="5AE0081C">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对娱乐场所未在显著位置悬挂娱乐经营许可证、未成年人禁入或者限入标志、标志未注明举报电话的处罚</w:t>
            </w:r>
          </w:p>
        </w:tc>
        <w:tc>
          <w:tcPr>
            <w:tcW w:w="810" w:type="dxa"/>
            <w:shd w:val="clear" w:color="auto" w:fill="auto"/>
            <w:vAlign w:val="center"/>
          </w:tcPr>
          <w:p w14:paraId="156B220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57AF84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BE3C3B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B81522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《娱乐场所管理条例》（国务院令第458号2020年11月修订）第三十条、第五十一条</w:t>
            </w:r>
          </w:p>
        </w:tc>
        <w:tc>
          <w:tcPr>
            <w:tcW w:w="2220" w:type="dxa"/>
            <w:vAlign w:val="center"/>
          </w:tcPr>
          <w:p w14:paraId="54C28A6E">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C488B3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《娱乐场所管理办法》（文化部令第55号2022年5月修订）第二十四条、第三十三条</w:t>
            </w:r>
          </w:p>
        </w:tc>
        <w:tc>
          <w:tcPr>
            <w:tcW w:w="1666" w:type="dxa"/>
            <w:vAlign w:val="center"/>
          </w:tcPr>
          <w:p w14:paraId="26164EBE">
            <w:pPr>
              <w:jc w:val="center"/>
              <w:rPr>
                <w:rFonts w:hint="eastAsia" w:ascii="方正仿宋_GB2312" w:hAnsi="方正仿宋_GB2312" w:eastAsia="方正仿宋_GB2312" w:cs="方正仿宋_GB2312"/>
                <w:sz w:val="24"/>
                <w:szCs w:val="24"/>
                <w:vertAlign w:val="baseline"/>
                <w:lang w:val="en-US" w:eastAsia="zh-CN"/>
              </w:rPr>
            </w:pPr>
          </w:p>
        </w:tc>
      </w:tr>
      <w:tr w14:paraId="5A918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65BE4A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48</w:t>
            </w:r>
          </w:p>
        </w:tc>
        <w:tc>
          <w:tcPr>
            <w:tcW w:w="1425" w:type="dxa"/>
            <w:vAlign w:val="center"/>
          </w:tcPr>
          <w:p w14:paraId="1B6A211C">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对娱乐场所为未经文化主管部门批准的营业性演出活动提供场地的处罚</w:t>
            </w:r>
          </w:p>
        </w:tc>
        <w:tc>
          <w:tcPr>
            <w:tcW w:w="810" w:type="dxa"/>
            <w:shd w:val="clear" w:color="auto" w:fill="auto"/>
            <w:vAlign w:val="center"/>
          </w:tcPr>
          <w:p w14:paraId="3658FC9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24D4680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B50EC0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B55771A">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8D7C77C">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BDA8F7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《娱乐场所管理办法》（文化部令第55号2022年5月修订）第二十二条、第三十一条</w:t>
            </w:r>
          </w:p>
        </w:tc>
        <w:tc>
          <w:tcPr>
            <w:tcW w:w="1666" w:type="dxa"/>
            <w:vAlign w:val="center"/>
          </w:tcPr>
          <w:p w14:paraId="5C5C24AD">
            <w:pPr>
              <w:jc w:val="center"/>
              <w:rPr>
                <w:rFonts w:hint="eastAsia" w:ascii="方正仿宋_GB2312" w:hAnsi="方正仿宋_GB2312" w:eastAsia="方正仿宋_GB2312" w:cs="方正仿宋_GB2312"/>
                <w:sz w:val="24"/>
                <w:szCs w:val="24"/>
                <w:vertAlign w:val="baseline"/>
                <w:lang w:val="en-US" w:eastAsia="zh-CN"/>
              </w:rPr>
            </w:pPr>
          </w:p>
        </w:tc>
      </w:tr>
      <w:tr w14:paraId="4E922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AD674A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49</w:t>
            </w:r>
          </w:p>
        </w:tc>
        <w:tc>
          <w:tcPr>
            <w:tcW w:w="1425" w:type="dxa"/>
            <w:vAlign w:val="center"/>
          </w:tcPr>
          <w:p w14:paraId="7869951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对擅自从事营业性演出经营活动的；超范围从事营业性演出经营活动的；变更营业性演出经营项目未向原发证机关申请换发营业性演出许可证的处罚（不含取缔）</w:t>
            </w:r>
          </w:p>
        </w:tc>
        <w:tc>
          <w:tcPr>
            <w:tcW w:w="810" w:type="dxa"/>
            <w:shd w:val="clear" w:color="auto" w:fill="auto"/>
            <w:vAlign w:val="center"/>
          </w:tcPr>
          <w:p w14:paraId="6431A50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521749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4FD5881">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A140BE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《营业性演出管理条例》（国务院令第439号2020年11月修订)第六条、第十条、第十一条、十二条、第十四条、第八条、第七条、第九条、第四十三条第一款</w:t>
            </w:r>
          </w:p>
        </w:tc>
        <w:tc>
          <w:tcPr>
            <w:tcW w:w="2220" w:type="dxa"/>
            <w:vAlign w:val="center"/>
          </w:tcPr>
          <w:p w14:paraId="47C3BC00">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4DBE1AB">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FBD64BB">
            <w:pPr>
              <w:jc w:val="center"/>
              <w:rPr>
                <w:rFonts w:hint="eastAsia" w:ascii="方正仿宋_GB2312" w:hAnsi="方正仿宋_GB2312" w:eastAsia="方正仿宋_GB2312" w:cs="方正仿宋_GB2312"/>
                <w:sz w:val="24"/>
                <w:szCs w:val="24"/>
                <w:vertAlign w:val="baseline"/>
                <w:lang w:val="en-US" w:eastAsia="zh-CN"/>
              </w:rPr>
            </w:pPr>
          </w:p>
        </w:tc>
      </w:tr>
      <w:tr w14:paraId="78A31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541B12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50</w:t>
            </w:r>
          </w:p>
        </w:tc>
        <w:tc>
          <w:tcPr>
            <w:tcW w:w="1425" w:type="dxa"/>
            <w:vAlign w:val="center"/>
          </w:tcPr>
          <w:p w14:paraId="4665B8A0">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对未经批准举办营业性演出等的处罚</w:t>
            </w:r>
          </w:p>
        </w:tc>
        <w:tc>
          <w:tcPr>
            <w:tcW w:w="810" w:type="dxa"/>
            <w:shd w:val="clear" w:color="auto" w:fill="auto"/>
            <w:vAlign w:val="center"/>
          </w:tcPr>
          <w:p w14:paraId="51F4535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2A56F60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5563761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D53844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《营业性演出管理条例》（国务院令第439号2020年11月修订）第十三条、第十五条、第十六条、第四十四条第一款</w:t>
            </w:r>
          </w:p>
        </w:tc>
        <w:tc>
          <w:tcPr>
            <w:tcW w:w="2220" w:type="dxa"/>
            <w:vAlign w:val="center"/>
          </w:tcPr>
          <w:p w14:paraId="21225F59">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694565F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BE814E1">
            <w:pPr>
              <w:jc w:val="center"/>
              <w:rPr>
                <w:rFonts w:hint="eastAsia" w:ascii="方正仿宋_GB2312" w:hAnsi="方正仿宋_GB2312" w:eastAsia="方正仿宋_GB2312" w:cs="方正仿宋_GB2312"/>
                <w:sz w:val="24"/>
                <w:szCs w:val="24"/>
                <w:vertAlign w:val="baseline"/>
                <w:lang w:val="en-US" w:eastAsia="zh-CN"/>
              </w:rPr>
            </w:pPr>
          </w:p>
        </w:tc>
      </w:tr>
      <w:tr w14:paraId="03A79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3D4BDD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51</w:t>
            </w:r>
          </w:p>
        </w:tc>
        <w:tc>
          <w:tcPr>
            <w:tcW w:w="1425" w:type="dxa"/>
            <w:vAlign w:val="center"/>
          </w:tcPr>
          <w:p w14:paraId="21ACE1F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对变更演出举办单位、参加演出的文艺表演团体、演员或者节目未重新报批；演出场所经营单位为未经批准的营业性演出提供场地的处罚</w:t>
            </w:r>
          </w:p>
        </w:tc>
        <w:tc>
          <w:tcPr>
            <w:tcW w:w="810" w:type="dxa"/>
            <w:shd w:val="clear" w:color="auto" w:fill="auto"/>
            <w:vAlign w:val="center"/>
          </w:tcPr>
          <w:p w14:paraId="624DAA8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21AFB0D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B8A92F6">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42FB92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《营业性演出管理条例》（国务院令第439号2020年11月修订）第十六条第三款、第十七条、第四十四条第二款、第三款</w:t>
            </w:r>
          </w:p>
        </w:tc>
        <w:tc>
          <w:tcPr>
            <w:tcW w:w="2220" w:type="dxa"/>
            <w:vAlign w:val="center"/>
          </w:tcPr>
          <w:p w14:paraId="322DD962">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62AC6B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FFF9E2E">
            <w:pPr>
              <w:jc w:val="center"/>
              <w:rPr>
                <w:rFonts w:hint="eastAsia" w:ascii="方正仿宋_GB2312" w:hAnsi="方正仿宋_GB2312" w:eastAsia="方正仿宋_GB2312" w:cs="方正仿宋_GB2312"/>
                <w:sz w:val="24"/>
                <w:szCs w:val="24"/>
                <w:vertAlign w:val="baseline"/>
                <w:lang w:val="en-US" w:eastAsia="zh-CN"/>
              </w:rPr>
            </w:pPr>
          </w:p>
        </w:tc>
      </w:tr>
      <w:tr w14:paraId="14770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9B6C5D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52</w:t>
            </w:r>
          </w:p>
        </w:tc>
        <w:tc>
          <w:tcPr>
            <w:tcW w:w="1425" w:type="dxa"/>
            <w:vAlign w:val="center"/>
          </w:tcPr>
          <w:p w14:paraId="1C43F2C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对演出场所经营单位、演出举办单位发现营业性演出有《营业性演出条例》第二十五条禁止情形未采取措施予以制止或者未依照《营业性演出管理条例》第二十六条规定报告的处罚</w:t>
            </w:r>
          </w:p>
        </w:tc>
        <w:tc>
          <w:tcPr>
            <w:tcW w:w="810" w:type="dxa"/>
            <w:shd w:val="clear" w:color="auto" w:fill="auto"/>
            <w:vAlign w:val="center"/>
          </w:tcPr>
          <w:p w14:paraId="17ED0E5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6C6EF1D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B136B5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869754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《营业性演出管理条例》（国务院令第439号2020年11月修订）第二十五条、第二十六条、第四十六条</w:t>
            </w:r>
          </w:p>
        </w:tc>
        <w:tc>
          <w:tcPr>
            <w:tcW w:w="2220" w:type="dxa"/>
            <w:vAlign w:val="center"/>
          </w:tcPr>
          <w:p w14:paraId="69EFA202">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B6918DA">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62B1A62">
            <w:pPr>
              <w:jc w:val="center"/>
              <w:rPr>
                <w:rFonts w:hint="eastAsia" w:ascii="方正仿宋_GB2312" w:hAnsi="方正仿宋_GB2312" w:eastAsia="方正仿宋_GB2312" w:cs="方正仿宋_GB2312"/>
                <w:sz w:val="24"/>
                <w:szCs w:val="24"/>
                <w:vertAlign w:val="baseline"/>
                <w:lang w:val="en-US" w:eastAsia="zh-CN"/>
              </w:rPr>
            </w:pPr>
          </w:p>
        </w:tc>
      </w:tr>
      <w:tr w14:paraId="16641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97FDE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53</w:t>
            </w:r>
          </w:p>
        </w:tc>
        <w:tc>
          <w:tcPr>
            <w:tcW w:w="1425" w:type="dxa"/>
            <w:vAlign w:val="center"/>
          </w:tcPr>
          <w:p w14:paraId="068D4F2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对以政府或者政府部门的名义举办营业性演出，或者营业性演出冠以“中国”“中华”“全国”“国际”等字样的处罚</w:t>
            </w:r>
          </w:p>
        </w:tc>
        <w:tc>
          <w:tcPr>
            <w:tcW w:w="810" w:type="dxa"/>
            <w:shd w:val="clear" w:color="auto" w:fill="auto"/>
            <w:vAlign w:val="center"/>
          </w:tcPr>
          <w:p w14:paraId="57534BF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3405D50">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CFCEE30">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DBBC51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《营业性演出管理条例》（国务院令第439号2020年11月修订)第四十八条第一款</w:t>
            </w:r>
          </w:p>
        </w:tc>
        <w:tc>
          <w:tcPr>
            <w:tcW w:w="2220" w:type="dxa"/>
            <w:vAlign w:val="center"/>
          </w:tcPr>
          <w:p w14:paraId="6A0C70E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78955B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4E975D6">
            <w:pPr>
              <w:jc w:val="center"/>
              <w:rPr>
                <w:rFonts w:hint="eastAsia" w:ascii="方正仿宋_GB2312" w:hAnsi="方正仿宋_GB2312" w:eastAsia="方正仿宋_GB2312" w:cs="方正仿宋_GB2312"/>
                <w:sz w:val="24"/>
                <w:szCs w:val="24"/>
                <w:vertAlign w:val="baseline"/>
                <w:lang w:val="en-US" w:eastAsia="zh-CN"/>
              </w:rPr>
            </w:pPr>
          </w:p>
        </w:tc>
      </w:tr>
      <w:tr w14:paraId="21FF9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2A212C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54</w:t>
            </w:r>
          </w:p>
        </w:tc>
        <w:tc>
          <w:tcPr>
            <w:tcW w:w="1425" w:type="dxa"/>
            <w:vAlign w:val="center"/>
          </w:tcPr>
          <w:p w14:paraId="4233927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对未经批准擅自出售演出门票的处罚</w:t>
            </w:r>
          </w:p>
        </w:tc>
        <w:tc>
          <w:tcPr>
            <w:tcW w:w="810" w:type="dxa"/>
            <w:shd w:val="clear" w:color="auto" w:fill="auto"/>
            <w:vAlign w:val="center"/>
          </w:tcPr>
          <w:p w14:paraId="591BAA8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B921CC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D5F916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B7DCD7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《营业性演出管理条例实施细则》（文化部令第47号2022年5月修订）第二十五条、第五十条</w:t>
            </w:r>
          </w:p>
        </w:tc>
        <w:tc>
          <w:tcPr>
            <w:tcW w:w="2220" w:type="dxa"/>
            <w:vAlign w:val="center"/>
          </w:tcPr>
          <w:p w14:paraId="38232D79">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61D1879">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566DDE3">
            <w:pPr>
              <w:jc w:val="center"/>
              <w:rPr>
                <w:rFonts w:hint="eastAsia" w:ascii="方正仿宋_GB2312" w:hAnsi="方正仿宋_GB2312" w:eastAsia="方正仿宋_GB2312" w:cs="方正仿宋_GB2312"/>
                <w:sz w:val="24"/>
                <w:szCs w:val="24"/>
                <w:vertAlign w:val="baseline"/>
                <w:lang w:val="en-US" w:eastAsia="zh-CN"/>
              </w:rPr>
            </w:pPr>
          </w:p>
        </w:tc>
      </w:tr>
      <w:tr w14:paraId="7FF6D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3D7DD3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55</w:t>
            </w:r>
          </w:p>
        </w:tc>
        <w:tc>
          <w:tcPr>
            <w:tcW w:w="1425" w:type="dxa"/>
            <w:vAlign w:val="center"/>
          </w:tcPr>
          <w:p w14:paraId="6D96F719">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对演出举办单位没有现场演唱、演奏记录的处罚</w:t>
            </w:r>
          </w:p>
        </w:tc>
        <w:tc>
          <w:tcPr>
            <w:tcW w:w="810" w:type="dxa"/>
            <w:shd w:val="clear" w:color="auto" w:fill="auto"/>
            <w:vAlign w:val="center"/>
          </w:tcPr>
          <w:p w14:paraId="091F3E7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204B82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20809D7">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DDA288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《营业性演出管理条例实施细则》（文化部令第47号2022年5月修订）第五十一条第一款</w:t>
            </w:r>
          </w:p>
        </w:tc>
        <w:tc>
          <w:tcPr>
            <w:tcW w:w="2220" w:type="dxa"/>
            <w:vAlign w:val="center"/>
          </w:tcPr>
          <w:p w14:paraId="1A74227C">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18639E23">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BD78306">
            <w:pPr>
              <w:jc w:val="center"/>
              <w:rPr>
                <w:rFonts w:hint="eastAsia" w:ascii="方正仿宋_GB2312" w:hAnsi="方正仿宋_GB2312" w:eastAsia="方正仿宋_GB2312" w:cs="方正仿宋_GB2312"/>
                <w:sz w:val="24"/>
                <w:szCs w:val="24"/>
                <w:vertAlign w:val="baseline"/>
                <w:lang w:val="en-US" w:eastAsia="zh-CN"/>
              </w:rPr>
            </w:pPr>
          </w:p>
        </w:tc>
      </w:tr>
      <w:tr w14:paraId="08399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68FE6C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56</w:t>
            </w:r>
          </w:p>
        </w:tc>
        <w:tc>
          <w:tcPr>
            <w:tcW w:w="1425" w:type="dxa"/>
            <w:vAlign w:val="center"/>
          </w:tcPr>
          <w:p w14:paraId="7987FB08">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对违反规定经营图书、报纸、期刊零售和出租业务的处罚</w:t>
            </w:r>
          </w:p>
        </w:tc>
        <w:tc>
          <w:tcPr>
            <w:tcW w:w="810" w:type="dxa"/>
            <w:shd w:val="clear" w:color="auto" w:fill="auto"/>
            <w:vAlign w:val="center"/>
          </w:tcPr>
          <w:p w14:paraId="7A083E8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8E761C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7B4DF323">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397E244">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B7C4A2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文化市场管理条例》（1994年9月5日陕西省第八届人民代表大会常务委员会第八次会议通过，2004年8月3日陕西省第十届人民代表大会常务委员会第十二次会议第二次修正）第二十六条、第二十八条、第三十五条第（八）项</w:t>
            </w:r>
          </w:p>
        </w:tc>
        <w:tc>
          <w:tcPr>
            <w:tcW w:w="1351" w:type="dxa"/>
            <w:vAlign w:val="center"/>
          </w:tcPr>
          <w:p w14:paraId="0E864BA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EF51944">
            <w:pPr>
              <w:jc w:val="center"/>
              <w:rPr>
                <w:rFonts w:hint="eastAsia" w:ascii="方正仿宋_GB2312" w:hAnsi="方正仿宋_GB2312" w:eastAsia="方正仿宋_GB2312" w:cs="方正仿宋_GB2312"/>
                <w:sz w:val="24"/>
                <w:szCs w:val="24"/>
                <w:vertAlign w:val="baseline"/>
                <w:lang w:val="en-US" w:eastAsia="zh-CN"/>
              </w:rPr>
            </w:pPr>
          </w:p>
        </w:tc>
      </w:tr>
      <w:tr w14:paraId="43B6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B224BF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57</w:t>
            </w:r>
          </w:p>
        </w:tc>
        <w:tc>
          <w:tcPr>
            <w:tcW w:w="1425" w:type="dxa"/>
            <w:vAlign w:val="center"/>
          </w:tcPr>
          <w:p w14:paraId="4FB9F134">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对互联网上网服务营业场所、营业性歌舞厅、营业性电子游戏场所以及其他未成年人不宜进入的场所接纳未成年人的，或者未设置禁止未成年人进入警示标志的处罚</w:t>
            </w:r>
          </w:p>
        </w:tc>
        <w:tc>
          <w:tcPr>
            <w:tcW w:w="810" w:type="dxa"/>
            <w:shd w:val="clear" w:color="auto" w:fill="auto"/>
            <w:vAlign w:val="center"/>
          </w:tcPr>
          <w:p w14:paraId="49FBF6E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C649FC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438AA33E">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96AC070">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785DD6D3">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0AB4B7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35B7A0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《陕西省实施&lt;中华人民共和国预防未成年人犯罪法&gt;办法》（2005年6月2日陕西省第十届人民代表大会常务委员会第十九次会议通过）第十六条、第二十七条</w:t>
            </w:r>
          </w:p>
        </w:tc>
      </w:tr>
      <w:tr w14:paraId="24DE6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FFC63C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58</w:t>
            </w:r>
          </w:p>
        </w:tc>
        <w:tc>
          <w:tcPr>
            <w:tcW w:w="1425" w:type="dxa"/>
            <w:vAlign w:val="center"/>
          </w:tcPr>
          <w:p w14:paraId="77AA395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对禁止吸烟场所所在单位对吸烟管理不力的处罚</w:t>
            </w:r>
          </w:p>
        </w:tc>
        <w:tc>
          <w:tcPr>
            <w:tcW w:w="810" w:type="dxa"/>
            <w:shd w:val="clear" w:color="auto" w:fill="auto"/>
            <w:vAlign w:val="center"/>
          </w:tcPr>
          <w:p w14:paraId="70A9D6C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200E960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D4A414D">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45055CC">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48757F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爱国卫生条例》（1998年6月26日陕西省第九届人民代表大会常务委员会第三次会议通过，根据2015年5月28日陕西省第十二届人民代表大会常务委员会第十九次会议《陕西省人民代表大会常务委员会关于修改&lt;陕西省社会治安综合治理条例&gt;等十五部地方性法规的决定》第三次修正）第十八条、第三十一条</w:t>
            </w:r>
          </w:p>
        </w:tc>
        <w:tc>
          <w:tcPr>
            <w:tcW w:w="1351" w:type="dxa"/>
            <w:vAlign w:val="center"/>
          </w:tcPr>
          <w:p w14:paraId="3D22B7BD">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0B93291">
            <w:pPr>
              <w:jc w:val="center"/>
              <w:rPr>
                <w:rFonts w:hint="eastAsia" w:ascii="方正仿宋_GB2312" w:hAnsi="方正仿宋_GB2312" w:eastAsia="方正仿宋_GB2312" w:cs="方正仿宋_GB2312"/>
                <w:sz w:val="24"/>
                <w:szCs w:val="24"/>
                <w:vertAlign w:val="baseline"/>
                <w:lang w:val="en-US" w:eastAsia="zh-CN"/>
              </w:rPr>
            </w:pPr>
          </w:p>
        </w:tc>
      </w:tr>
      <w:tr w14:paraId="67801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17BDFE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59</w:t>
            </w:r>
          </w:p>
        </w:tc>
        <w:tc>
          <w:tcPr>
            <w:tcW w:w="1425" w:type="dxa"/>
            <w:vAlign w:val="center"/>
          </w:tcPr>
          <w:p w14:paraId="22F16CEF">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对烟花爆竹零售经营者销售非法生产、经营的烟花爆竹等的处罚</w:t>
            </w:r>
          </w:p>
        </w:tc>
        <w:tc>
          <w:tcPr>
            <w:tcW w:w="810" w:type="dxa"/>
            <w:shd w:val="clear" w:color="auto" w:fill="auto"/>
            <w:vAlign w:val="center"/>
          </w:tcPr>
          <w:p w14:paraId="3D2D8E7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FB43A3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1657E89">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ECFE677">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A34184D">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03E0E7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《烟花爆竹经营许可实施办法》（2013年10月16日国家安全生产监督管理总局令第65号公布,自2013年12月1日起施行。）第二十二条、第三十四条</w:t>
            </w:r>
          </w:p>
        </w:tc>
        <w:tc>
          <w:tcPr>
            <w:tcW w:w="1666" w:type="dxa"/>
            <w:vAlign w:val="center"/>
          </w:tcPr>
          <w:p w14:paraId="3EB2593F">
            <w:pPr>
              <w:jc w:val="center"/>
              <w:rPr>
                <w:rFonts w:hint="eastAsia" w:ascii="方正仿宋_GB2312" w:hAnsi="方正仿宋_GB2312" w:eastAsia="方正仿宋_GB2312" w:cs="方正仿宋_GB2312"/>
                <w:sz w:val="24"/>
                <w:szCs w:val="24"/>
                <w:vertAlign w:val="baseline"/>
                <w:lang w:val="en-US" w:eastAsia="zh-CN"/>
              </w:rPr>
            </w:pPr>
          </w:p>
        </w:tc>
      </w:tr>
      <w:tr w14:paraId="19299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96B1F5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60</w:t>
            </w:r>
          </w:p>
        </w:tc>
        <w:tc>
          <w:tcPr>
            <w:tcW w:w="1425" w:type="dxa"/>
            <w:vAlign w:val="center"/>
          </w:tcPr>
          <w:p w14:paraId="37C5C384">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对擅自改变林地用途的；在临时使用的林地上修建永久性建筑物，或者临时使用林地期满后一年内未恢复植被或者林业生产条件的处罚</w:t>
            </w:r>
          </w:p>
        </w:tc>
        <w:tc>
          <w:tcPr>
            <w:tcW w:w="810" w:type="dxa"/>
            <w:shd w:val="clear" w:color="auto" w:fill="auto"/>
            <w:vAlign w:val="center"/>
          </w:tcPr>
          <w:p w14:paraId="6B88EDE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3F6646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82AF8D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《中华人民共和国森林法》（1984年9月20日第六届全国人民代表大会常务委员会第七次会议通过，2019年12月28日第十三届全国人民代表大会常务委员会第十五次会议修订）第十五条、第七十三条、第八十三条</w:t>
            </w:r>
          </w:p>
        </w:tc>
        <w:tc>
          <w:tcPr>
            <w:tcW w:w="2550" w:type="dxa"/>
            <w:vAlign w:val="center"/>
          </w:tcPr>
          <w:p w14:paraId="4AC4F8C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《中华人民共和国森林法实施条例》（国务院令第278号2018年3月修订）第八条、第十七条、第四十三条</w:t>
            </w:r>
          </w:p>
        </w:tc>
        <w:tc>
          <w:tcPr>
            <w:tcW w:w="2220" w:type="dxa"/>
            <w:vAlign w:val="center"/>
          </w:tcPr>
          <w:p w14:paraId="39FFC380">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996934E">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5D28C47">
            <w:pPr>
              <w:jc w:val="center"/>
              <w:rPr>
                <w:rFonts w:hint="eastAsia" w:ascii="方正仿宋_GB2312" w:hAnsi="方正仿宋_GB2312" w:eastAsia="方正仿宋_GB2312" w:cs="方正仿宋_GB2312"/>
                <w:sz w:val="24"/>
                <w:szCs w:val="24"/>
                <w:vertAlign w:val="baseline"/>
                <w:lang w:val="en-US" w:eastAsia="zh-CN"/>
              </w:rPr>
            </w:pPr>
          </w:p>
        </w:tc>
      </w:tr>
      <w:tr w14:paraId="41CB3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AA5E3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61</w:t>
            </w:r>
          </w:p>
        </w:tc>
        <w:tc>
          <w:tcPr>
            <w:tcW w:w="1425" w:type="dxa"/>
            <w:vAlign w:val="center"/>
          </w:tcPr>
          <w:p w14:paraId="66497041">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对擅自开垦林地的处罚</w:t>
            </w:r>
          </w:p>
        </w:tc>
        <w:tc>
          <w:tcPr>
            <w:tcW w:w="810" w:type="dxa"/>
            <w:shd w:val="clear" w:color="auto" w:fill="auto"/>
            <w:vAlign w:val="center"/>
          </w:tcPr>
          <w:p w14:paraId="62F8AB0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CE4B37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3C92965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10095C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《中华人民共和国森林法实施条例》(2000年1月29日中华人民共和国国务院令第278号发布，根据2018年3月19日《国务院关于修改和废止部分行政法规的决定》第三次修订）第二十一条、第四十一条</w:t>
            </w:r>
          </w:p>
        </w:tc>
        <w:tc>
          <w:tcPr>
            <w:tcW w:w="2220" w:type="dxa"/>
            <w:vAlign w:val="center"/>
          </w:tcPr>
          <w:p w14:paraId="3BE45161">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59E9C8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044DF9B1">
            <w:pPr>
              <w:jc w:val="center"/>
              <w:rPr>
                <w:rFonts w:hint="eastAsia" w:ascii="方正仿宋_GB2312" w:hAnsi="方正仿宋_GB2312" w:eastAsia="方正仿宋_GB2312" w:cs="方正仿宋_GB2312"/>
                <w:sz w:val="24"/>
                <w:szCs w:val="24"/>
                <w:vertAlign w:val="baseline"/>
                <w:lang w:val="en-US" w:eastAsia="zh-CN"/>
              </w:rPr>
            </w:pPr>
          </w:p>
        </w:tc>
      </w:tr>
      <w:tr w14:paraId="427C2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C95512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62</w:t>
            </w:r>
          </w:p>
        </w:tc>
        <w:tc>
          <w:tcPr>
            <w:tcW w:w="1425" w:type="dxa"/>
            <w:vAlign w:val="center"/>
          </w:tcPr>
          <w:p w14:paraId="3C15E38B">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对进行开垦、采石、采砂、采土或者其他活动，造成林木毁坏等的处罚</w:t>
            </w:r>
          </w:p>
        </w:tc>
        <w:tc>
          <w:tcPr>
            <w:tcW w:w="810" w:type="dxa"/>
            <w:shd w:val="clear" w:color="auto" w:fill="auto"/>
            <w:vAlign w:val="center"/>
          </w:tcPr>
          <w:p w14:paraId="69C199E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59BC80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6460F99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《中华人民共和国森林法》（1984年9月20日第六届全国人民代表大会常务委员会第七次会议通过，2019年12月28日第十三届全国人民代表大会常务委员会第十五次会议修订）第三十九条、第七十四条</w:t>
            </w:r>
          </w:p>
        </w:tc>
        <w:tc>
          <w:tcPr>
            <w:tcW w:w="2550" w:type="dxa"/>
            <w:vAlign w:val="center"/>
          </w:tcPr>
          <w:p w14:paraId="3DFAF591">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774EE3E">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BB3712A">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1F4C15B">
            <w:pPr>
              <w:jc w:val="center"/>
              <w:rPr>
                <w:rFonts w:hint="eastAsia" w:ascii="方正仿宋_GB2312" w:hAnsi="方正仿宋_GB2312" w:eastAsia="方正仿宋_GB2312" w:cs="方正仿宋_GB2312"/>
                <w:sz w:val="24"/>
                <w:szCs w:val="24"/>
                <w:vertAlign w:val="baseline"/>
                <w:lang w:val="en-US" w:eastAsia="zh-CN"/>
              </w:rPr>
            </w:pPr>
          </w:p>
        </w:tc>
      </w:tr>
      <w:tr w14:paraId="3398E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5CDFE6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63</w:t>
            </w:r>
          </w:p>
        </w:tc>
        <w:tc>
          <w:tcPr>
            <w:tcW w:w="1425" w:type="dxa"/>
            <w:vAlign w:val="center"/>
          </w:tcPr>
          <w:p w14:paraId="23B04253">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对森林、林木、林地的经营单位或者个人未履行森林防火责任的处罚</w:t>
            </w:r>
          </w:p>
        </w:tc>
        <w:tc>
          <w:tcPr>
            <w:tcW w:w="810" w:type="dxa"/>
            <w:shd w:val="clear" w:color="auto" w:fill="auto"/>
            <w:vAlign w:val="center"/>
          </w:tcPr>
          <w:p w14:paraId="60343E1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B77A11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DA4CF97">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C960F9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《森林防火条例》（1988年1月16日国务院公布，2008年12月1日中华人民共和国国务院令第541号公布，自2009年1月1日起施行）第六条、第四十八条</w:t>
            </w:r>
          </w:p>
        </w:tc>
        <w:tc>
          <w:tcPr>
            <w:tcW w:w="2220" w:type="dxa"/>
            <w:vAlign w:val="center"/>
          </w:tcPr>
          <w:p w14:paraId="03F8E7A1">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4CCDDAA3">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9CC4A22">
            <w:pPr>
              <w:jc w:val="center"/>
              <w:rPr>
                <w:rFonts w:hint="eastAsia" w:ascii="方正仿宋_GB2312" w:hAnsi="方正仿宋_GB2312" w:eastAsia="方正仿宋_GB2312" w:cs="方正仿宋_GB2312"/>
                <w:sz w:val="24"/>
                <w:szCs w:val="24"/>
                <w:vertAlign w:val="baseline"/>
                <w:lang w:val="en-US" w:eastAsia="zh-CN"/>
              </w:rPr>
            </w:pPr>
          </w:p>
        </w:tc>
      </w:tr>
      <w:tr w14:paraId="5AB52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972DAD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64</w:t>
            </w:r>
          </w:p>
        </w:tc>
        <w:tc>
          <w:tcPr>
            <w:tcW w:w="1425" w:type="dxa"/>
            <w:vAlign w:val="center"/>
          </w:tcPr>
          <w:p w14:paraId="59CB879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对森林防火期内未经批准擅自在森林防火区内野外用火的处罚</w:t>
            </w:r>
          </w:p>
        </w:tc>
        <w:tc>
          <w:tcPr>
            <w:tcW w:w="810" w:type="dxa"/>
            <w:shd w:val="clear" w:color="auto" w:fill="auto"/>
            <w:vAlign w:val="center"/>
          </w:tcPr>
          <w:p w14:paraId="2ADDC7A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7020ED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1BD09E93">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616726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《森林防火条例》（1988年1月16日国务院公布，2008年12月1日中华人民共和国国务院令第541号公布，自2009年1月1日起施行）第二十五条、第五十条</w:t>
            </w:r>
          </w:p>
        </w:tc>
        <w:tc>
          <w:tcPr>
            <w:tcW w:w="2220" w:type="dxa"/>
            <w:vAlign w:val="center"/>
          </w:tcPr>
          <w:p w14:paraId="4A50A19E">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3654E3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0650B5E">
            <w:pPr>
              <w:jc w:val="center"/>
              <w:rPr>
                <w:rFonts w:hint="eastAsia" w:ascii="方正仿宋_GB2312" w:hAnsi="方正仿宋_GB2312" w:eastAsia="方正仿宋_GB2312" w:cs="方正仿宋_GB2312"/>
                <w:sz w:val="24"/>
                <w:szCs w:val="24"/>
                <w:vertAlign w:val="baseline"/>
                <w:lang w:val="en-US" w:eastAsia="zh-CN"/>
              </w:rPr>
            </w:pPr>
          </w:p>
        </w:tc>
      </w:tr>
      <w:tr w14:paraId="3FF06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4C40C1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65</w:t>
            </w:r>
          </w:p>
        </w:tc>
        <w:tc>
          <w:tcPr>
            <w:tcW w:w="1425" w:type="dxa"/>
            <w:vAlign w:val="center"/>
          </w:tcPr>
          <w:p w14:paraId="220B45D9">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对森林防火期内，森林、林木、林地的经营单位未设置森林防火警示宣传标志等行为的处罚</w:t>
            </w:r>
          </w:p>
        </w:tc>
        <w:tc>
          <w:tcPr>
            <w:tcW w:w="810" w:type="dxa"/>
            <w:shd w:val="clear" w:color="auto" w:fill="auto"/>
            <w:vAlign w:val="center"/>
          </w:tcPr>
          <w:p w14:paraId="0828F37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B04BA2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311AF1E">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4EF48D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《森林防火条例》（1988年1月16日国务院公布，2008年12月1日中华人民共和国国务院令第541号公布，自2009年1月1日起施行）第二十六条、第五十二条</w:t>
            </w:r>
          </w:p>
        </w:tc>
        <w:tc>
          <w:tcPr>
            <w:tcW w:w="2220" w:type="dxa"/>
            <w:vAlign w:val="center"/>
          </w:tcPr>
          <w:p w14:paraId="61A1315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3E725E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FF7C0AC">
            <w:pPr>
              <w:jc w:val="center"/>
              <w:rPr>
                <w:rFonts w:hint="eastAsia" w:ascii="方正仿宋_GB2312" w:hAnsi="方正仿宋_GB2312" w:eastAsia="方正仿宋_GB2312" w:cs="方正仿宋_GB2312"/>
                <w:sz w:val="24"/>
                <w:szCs w:val="24"/>
                <w:vertAlign w:val="baseline"/>
                <w:lang w:val="en-US" w:eastAsia="zh-CN"/>
              </w:rPr>
            </w:pPr>
          </w:p>
        </w:tc>
      </w:tr>
      <w:tr w14:paraId="28861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3DAF5C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66</w:t>
            </w:r>
          </w:p>
        </w:tc>
        <w:tc>
          <w:tcPr>
            <w:tcW w:w="1425" w:type="dxa"/>
            <w:vAlign w:val="center"/>
          </w:tcPr>
          <w:p w14:paraId="48CD4342">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对在封山禁牧区域内放养牛、羊等食草牲畜；损坏、擅自移动封山禁牧区域界桩、围栏和标牌经责令恢复原状逾期不恢复的处罚</w:t>
            </w:r>
          </w:p>
        </w:tc>
        <w:tc>
          <w:tcPr>
            <w:tcW w:w="810" w:type="dxa"/>
            <w:shd w:val="clear" w:color="auto" w:fill="auto"/>
            <w:vAlign w:val="center"/>
          </w:tcPr>
          <w:p w14:paraId="6CAC9C1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0EB8A23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BEBA81F">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B0FB0D1">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614AAE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《陕西省封山禁牧条例》（2007年11月24日陕西省第十届人民代表大会常务委员会第三十四次会议通过，2019年9月27日陕西省第十三届人民代表大会常务委员会第十三次会议修订）第十二条、第十九条、第二十条</w:t>
            </w:r>
          </w:p>
        </w:tc>
        <w:tc>
          <w:tcPr>
            <w:tcW w:w="1351" w:type="dxa"/>
            <w:vAlign w:val="center"/>
          </w:tcPr>
          <w:p w14:paraId="55313670">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CD9FCCB">
            <w:pPr>
              <w:jc w:val="center"/>
              <w:rPr>
                <w:rFonts w:hint="eastAsia" w:ascii="方正仿宋_GB2312" w:hAnsi="方正仿宋_GB2312" w:eastAsia="方正仿宋_GB2312" w:cs="方正仿宋_GB2312"/>
                <w:sz w:val="24"/>
                <w:szCs w:val="24"/>
                <w:vertAlign w:val="baseline"/>
                <w:lang w:val="en-US" w:eastAsia="zh-CN"/>
              </w:rPr>
            </w:pPr>
          </w:p>
        </w:tc>
      </w:tr>
      <w:tr w14:paraId="2CB8D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5B58F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67</w:t>
            </w:r>
          </w:p>
        </w:tc>
        <w:tc>
          <w:tcPr>
            <w:tcW w:w="1425" w:type="dxa"/>
            <w:vAlign w:val="center"/>
          </w:tcPr>
          <w:p w14:paraId="2DF1E569">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对干扰或者阻挠测量标志建设单位依法使用土地或者在建筑物上建设永久性测量标志的处罚</w:t>
            </w:r>
          </w:p>
        </w:tc>
        <w:tc>
          <w:tcPr>
            <w:tcW w:w="810" w:type="dxa"/>
            <w:shd w:val="clear" w:color="auto" w:fill="auto"/>
            <w:vAlign w:val="center"/>
          </w:tcPr>
          <w:p w14:paraId="4E532D6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C7A119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韩城市桑树坪镇人民政府综合行政执法队</w:t>
            </w:r>
          </w:p>
        </w:tc>
        <w:tc>
          <w:tcPr>
            <w:tcW w:w="2175" w:type="dxa"/>
            <w:vAlign w:val="center"/>
          </w:tcPr>
          <w:p w14:paraId="252333D9">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9E968B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《中华人民共和国测量标志保护条例》（1996年9月4日中华人民共和国国务院令第203号发布，根据2011年1月8日《国务院关于废止和修改部分行政法规的决定》修订）第十一条、第二十三条</w:t>
            </w:r>
          </w:p>
        </w:tc>
        <w:tc>
          <w:tcPr>
            <w:tcW w:w="2220" w:type="dxa"/>
            <w:vAlign w:val="center"/>
          </w:tcPr>
          <w:p w14:paraId="79119DC8">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B0A1A7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D6A9779">
            <w:pPr>
              <w:jc w:val="center"/>
              <w:rPr>
                <w:rFonts w:hint="eastAsia" w:ascii="方正仿宋_GB2312" w:hAnsi="方正仿宋_GB2312" w:eastAsia="方正仿宋_GB2312" w:cs="方正仿宋_GB2312"/>
                <w:sz w:val="24"/>
                <w:szCs w:val="24"/>
                <w:vertAlign w:val="baseline"/>
                <w:lang w:val="en-US" w:eastAsia="zh-CN"/>
              </w:rPr>
            </w:pPr>
          </w:p>
        </w:tc>
      </w:tr>
      <w:tr w14:paraId="6842D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68FD52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68</w:t>
            </w:r>
          </w:p>
        </w:tc>
        <w:tc>
          <w:tcPr>
            <w:tcW w:w="1425" w:type="dxa"/>
            <w:vAlign w:val="center"/>
          </w:tcPr>
          <w:p w14:paraId="1F59FB2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适龄儿童、少年因身体状况需要延缓入学或者休学的审批</w:t>
            </w:r>
          </w:p>
        </w:tc>
        <w:tc>
          <w:tcPr>
            <w:tcW w:w="810" w:type="dxa"/>
            <w:shd w:val="clear" w:color="auto" w:fill="auto"/>
            <w:vAlign w:val="center"/>
          </w:tcPr>
          <w:p w14:paraId="0717B67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行政许可</w:t>
            </w:r>
          </w:p>
        </w:tc>
        <w:tc>
          <w:tcPr>
            <w:tcW w:w="1215" w:type="dxa"/>
            <w:shd w:val="clear" w:color="auto" w:fill="auto"/>
            <w:vAlign w:val="center"/>
          </w:tcPr>
          <w:p w14:paraId="2ED1D46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韩城市桑树坪镇人民政府宣教二室</w:t>
            </w:r>
          </w:p>
          <w:p w14:paraId="1D271556">
            <w:pPr>
              <w:jc w:val="center"/>
              <w:rPr>
                <w:rFonts w:hint="eastAsia" w:ascii="方正仿宋_GB2312" w:hAnsi="方正仿宋_GB2312" w:eastAsia="方正仿宋_GB2312" w:cs="方正仿宋_GB2312"/>
                <w:sz w:val="24"/>
                <w:szCs w:val="24"/>
                <w:vertAlign w:val="baseline"/>
                <w:lang w:val="en-US" w:eastAsia="zh-CN"/>
              </w:rPr>
            </w:pPr>
          </w:p>
        </w:tc>
        <w:tc>
          <w:tcPr>
            <w:tcW w:w="2175" w:type="dxa"/>
            <w:vAlign w:val="center"/>
          </w:tcPr>
          <w:p w14:paraId="047D8AE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《中华人民共和国义务教育法》第十一条</w:t>
            </w:r>
          </w:p>
        </w:tc>
        <w:tc>
          <w:tcPr>
            <w:tcW w:w="2550" w:type="dxa"/>
            <w:vAlign w:val="center"/>
          </w:tcPr>
          <w:p w14:paraId="5BC37B00">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6AB4AB7">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985401D">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193958B">
            <w:pPr>
              <w:jc w:val="center"/>
              <w:rPr>
                <w:rFonts w:hint="eastAsia" w:ascii="方正仿宋_GB2312" w:hAnsi="方正仿宋_GB2312" w:eastAsia="方正仿宋_GB2312" w:cs="方正仿宋_GB2312"/>
                <w:sz w:val="24"/>
                <w:szCs w:val="24"/>
                <w:vertAlign w:val="baseline"/>
                <w:lang w:val="en-US" w:eastAsia="zh-CN"/>
              </w:rPr>
            </w:pPr>
          </w:p>
        </w:tc>
      </w:tr>
      <w:tr w14:paraId="6B64F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561D2A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69</w:t>
            </w:r>
          </w:p>
        </w:tc>
        <w:tc>
          <w:tcPr>
            <w:tcW w:w="1425" w:type="dxa"/>
            <w:vAlign w:val="center"/>
          </w:tcPr>
          <w:p w14:paraId="5402F86B">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在村庄、集镇规划区内公共场所修建临时建筑等设施审批</w:t>
            </w:r>
          </w:p>
        </w:tc>
        <w:tc>
          <w:tcPr>
            <w:tcW w:w="810" w:type="dxa"/>
            <w:shd w:val="clear" w:color="auto" w:fill="auto"/>
            <w:vAlign w:val="center"/>
          </w:tcPr>
          <w:p w14:paraId="3362250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行政许可</w:t>
            </w:r>
          </w:p>
        </w:tc>
        <w:tc>
          <w:tcPr>
            <w:tcW w:w="1215" w:type="dxa"/>
            <w:shd w:val="clear" w:color="auto" w:fill="auto"/>
            <w:vAlign w:val="center"/>
          </w:tcPr>
          <w:p w14:paraId="214344B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321C7E47">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A2C129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《村庄和集镇规划建设管理条例》(1993年6月29日国务院令第116号发布)第三十二条</w:t>
            </w:r>
          </w:p>
        </w:tc>
        <w:tc>
          <w:tcPr>
            <w:tcW w:w="2220" w:type="dxa"/>
            <w:vAlign w:val="center"/>
          </w:tcPr>
          <w:p w14:paraId="32176207">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BB47341">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FBF12D2">
            <w:pPr>
              <w:jc w:val="center"/>
              <w:rPr>
                <w:rFonts w:hint="eastAsia" w:ascii="方正仿宋_GB2312" w:hAnsi="方正仿宋_GB2312" w:eastAsia="方正仿宋_GB2312" w:cs="方正仿宋_GB2312"/>
                <w:sz w:val="24"/>
                <w:szCs w:val="24"/>
                <w:vertAlign w:val="baseline"/>
                <w:lang w:val="en-US" w:eastAsia="zh-CN"/>
              </w:rPr>
            </w:pPr>
          </w:p>
        </w:tc>
      </w:tr>
      <w:tr w14:paraId="27E85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7DD824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70</w:t>
            </w:r>
          </w:p>
        </w:tc>
        <w:tc>
          <w:tcPr>
            <w:tcW w:w="1425" w:type="dxa"/>
            <w:vAlign w:val="center"/>
          </w:tcPr>
          <w:p w14:paraId="319B13F3">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工商企业等社会资本通过流转取得土地经营权审批</w:t>
            </w:r>
          </w:p>
        </w:tc>
        <w:tc>
          <w:tcPr>
            <w:tcW w:w="810" w:type="dxa"/>
            <w:shd w:val="clear" w:color="auto" w:fill="auto"/>
            <w:vAlign w:val="center"/>
          </w:tcPr>
          <w:p w14:paraId="6AA344C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行政许可</w:t>
            </w:r>
          </w:p>
        </w:tc>
        <w:tc>
          <w:tcPr>
            <w:tcW w:w="1215" w:type="dxa"/>
            <w:shd w:val="clear" w:color="auto" w:fill="auto"/>
            <w:vAlign w:val="center"/>
          </w:tcPr>
          <w:p w14:paraId="54A6FDC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2762A12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《中华人民共和国农村土地承包法》第四十五条</w:t>
            </w:r>
          </w:p>
        </w:tc>
        <w:tc>
          <w:tcPr>
            <w:tcW w:w="2550" w:type="dxa"/>
            <w:vAlign w:val="center"/>
          </w:tcPr>
          <w:p w14:paraId="42AA076D">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CF5DFE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C0B331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《农村土地经营权流转管理办法》（2021年1月26日农业农村部令第1号）</w:t>
            </w:r>
          </w:p>
          <w:p w14:paraId="4E37C1A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第二十九条</w:t>
            </w:r>
          </w:p>
        </w:tc>
        <w:tc>
          <w:tcPr>
            <w:tcW w:w="1666" w:type="dxa"/>
            <w:vAlign w:val="center"/>
          </w:tcPr>
          <w:p w14:paraId="21E9395D">
            <w:pPr>
              <w:jc w:val="center"/>
              <w:rPr>
                <w:rFonts w:hint="eastAsia" w:ascii="方正仿宋_GB2312" w:hAnsi="方正仿宋_GB2312" w:eastAsia="方正仿宋_GB2312" w:cs="方正仿宋_GB2312"/>
                <w:sz w:val="24"/>
                <w:szCs w:val="24"/>
                <w:vertAlign w:val="baseline"/>
                <w:lang w:val="en-US" w:eastAsia="zh-CN"/>
              </w:rPr>
            </w:pPr>
          </w:p>
        </w:tc>
      </w:tr>
      <w:tr w14:paraId="1462D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75FAA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71</w:t>
            </w:r>
          </w:p>
        </w:tc>
        <w:tc>
          <w:tcPr>
            <w:tcW w:w="1425" w:type="dxa"/>
            <w:vAlign w:val="center"/>
          </w:tcPr>
          <w:p w14:paraId="169DDC93">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农村村民宅基地审批</w:t>
            </w:r>
          </w:p>
        </w:tc>
        <w:tc>
          <w:tcPr>
            <w:tcW w:w="810" w:type="dxa"/>
            <w:shd w:val="clear" w:color="auto" w:fill="auto"/>
            <w:vAlign w:val="center"/>
          </w:tcPr>
          <w:p w14:paraId="6849339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行政许可</w:t>
            </w:r>
          </w:p>
        </w:tc>
        <w:tc>
          <w:tcPr>
            <w:tcW w:w="1215" w:type="dxa"/>
            <w:shd w:val="clear" w:color="auto" w:fill="auto"/>
            <w:vAlign w:val="center"/>
          </w:tcPr>
          <w:p w14:paraId="463F8A1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3002376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《中华人民共和国土地管理法》第六十二条</w:t>
            </w:r>
          </w:p>
        </w:tc>
        <w:tc>
          <w:tcPr>
            <w:tcW w:w="2550" w:type="dxa"/>
            <w:vAlign w:val="center"/>
          </w:tcPr>
          <w:p w14:paraId="655329C0">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46D800FB">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68CF80C">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ED5C0A7">
            <w:pPr>
              <w:jc w:val="center"/>
              <w:rPr>
                <w:rFonts w:hint="eastAsia" w:ascii="方正仿宋_GB2312" w:hAnsi="方正仿宋_GB2312" w:eastAsia="方正仿宋_GB2312" w:cs="方正仿宋_GB2312"/>
                <w:sz w:val="24"/>
                <w:szCs w:val="24"/>
                <w:vertAlign w:val="baseline"/>
                <w:lang w:val="en-US" w:eastAsia="zh-CN"/>
              </w:rPr>
            </w:pPr>
          </w:p>
        </w:tc>
      </w:tr>
      <w:tr w14:paraId="2072C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C56EA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72</w:t>
            </w:r>
          </w:p>
        </w:tc>
        <w:tc>
          <w:tcPr>
            <w:tcW w:w="1425" w:type="dxa"/>
            <w:vAlign w:val="center"/>
          </w:tcPr>
          <w:p w14:paraId="1020B41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建设工程、临时建设工程规划许可</w:t>
            </w:r>
          </w:p>
        </w:tc>
        <w:tc>
          <w:tcPr>
            <w:tcW w:w="810" w:type="dxa"/>
            <w:shd w:val="clear" w:color="auto" w:fill="auto"/>
            <w:vAlign w:val="center"/>
          </w:tcPr>
          <w:p w14:paraId="4B5CA93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行政许可</w:t>
            </w:r>
          </w:p>
        </w:tc>
        <w:tc>
          <w:tcPr>
            <w:tcW w:w="1215" w:type="dxa"/>
            <w:shd w:val="clear" w:color="auto" w:fill="auto"/>
            <w:vAlign w:val="center"/>
          </w:tcPr>
          <w:p w14:paraId="3E78D73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6CD82C5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《中华人民共和国城乡规划法》</w:t>
            </w:r>
          </w:p>
          <w:p w14:paraId="2CEAF99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第四十条</w:t>
            </w:r>
          </w:p>
        </w:tc>
        <w:tc>
          <w:tcPr>
            <w:tcW w:w="2550" w:type="dxa"/>
            <w:vAlign w:val="center"/>
          </w:tcPr>
          <w:p w14:paraId="746D483E">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4D9623D3">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6E59FC3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0EF4B64">
            <w:pPr>
              <w:jc w:val="center"/>
              <w:rPr>
                <w:rFonts w:hint="eastAsia" w:ascii="方正仿宋_GB2312" w:hAnsi="方正仿宋_GB2312" w:eastAsia="方正仿宋_GB2312" w:cs="方正仿宋_GB2312"/>
                <w:sz w:val="24"/>
                <w:szCs w:val="24"/>
                <w:vertAlign w:val="baseline"/>
                <w:lang w:val="en-US" w:eastAsia="zh-CN"/>
              </w:rPr>
            </w:pPr>
          </w:p>
        </w:tc>
      </w:tr>
      <w:tr w14:paraId="738C7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1270C7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73</w:t>
            </w:r>
          </w:p>
        </w:tc>
        <w:tc>
          <w:tcPr>
            <w:tcW w:w="1425" w:type="dxa"/>
            <w:vAlign w:val="center"/>
          </w:tcPr>
          <w:p w14:paraId="27923492">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对农村居民未经批准或者违反规划的规定建住宅的处罚</w:t>
            </w:r>
          </w:p>
        </w:tc>
        <w:tc>
          <w:tcPr>
            <w:tcW w:w="810" w:type="dxa"/>
            <w:shd w:val="clear" w:color="auto" w:fill="auto"/>
            <w:vAlign w:val="center"/>
          </w:tcPr>
          <w:p w14:paraId="715D1E8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5B76107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38068B6D">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6E38AB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《村庄和集镇规划建设管理条例》(1993年6月29日国务院令第116号发布)第三十七条</w:t>
            </w:r>
          </w:p>
        </w:tc>
        <w:tc>
          <w:tcPr>
            <w:tcW w:w="2220" w:type="dxa"/>
            <w:vAlign w:val="center"/>
          </w:tcPr>
          <w:p w14:paraId="1FBFBA5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《陕西省乡村规划建设条例》第三十八条、第五十条</w:t>
            </w:r>
          </w:p>
        </w:tc>
        <w:tc>
          <w:tcPr>
            <w:tcW w:w="1351" w:type="dxa"/>
            <w:vAlign w:val="center"/>
          </w:tcPr>
          <w:p w14:paraId="7B90FBBA">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63476CA">
            <w:pPr>
              <w:jc w:val="center"/>
              <w:rPr>
                <w:rFonts w:hint="eastAsia" w:ascii="方正仿宋_GB2312" w:hAnsi="方正仿宋_GB2312" w:eastAsia="方正仿宋_GB2312" w:cs="方正仿宋_GB2312"/>
                <w:sz w:val="24"/>
                <w:szCs w:val="24"/>
                <w:vertAlign w:val="baseline"/>
                <w:lang w:val="en-US" w:eastAsia="zh-CN"/>
              </w:rPr>
            </w:pPr>
          </w:p>
        </w:tc>
      </w:tr>
      <w:tr w14:paraId="4F252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370D4E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74</w:t>
            </w:r>
          </w:p>
        </w:tc>
        <w:tc>
          <w:tcPr>
            <w:tcW w:w="1425" w:type="dxa"/>
            <w:vAlign w:val="center"/>
          </w:tcPr>
          <w:p w14:paraId="6632BE6E">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对擅自在村庄、集镇规划区内的街道、广场、市场和车站等场所修建临时建筑物、构筑物和其他设施的处罚</w:t>
            </w:r>
          </w:p>
        </w:tc>
        <w:tc>
          <w:tcPr>
            <w:tcW w:w="810" w:type="dxa"/>
            <w:shd w:val="clear" w:color="auto" w:fill="auto"/>
            <w:vAlign w:val="center"/>
          </w:tcPr>
          <w:p w14:paraId="2241E48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7DE0809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7259DF90">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B6A231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《村庄和集镇规划建设管理条例》(1993年6月29日国务院令第116号发布)第三十二条、第四十条</w:t>
            </w:r>
          </w:p>
        </w:tc>
        <w:tc>
          <w:tcPr>
            <w:tcW w:w="2220" w:type="dxa"/>
            <w:vAlign w:val="center"/>
          </w:tcPr>
          <w:p w14:paraId="5C600DA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14F1965D">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09A9740B">
            <w:pPr>
              <w:jc w:val="center"/>
              <w:rPr>
                <w:rFonts w:hint="eastAsia" w:ascii="方正仿宋_GB2312" w:hAnsi="方正仿宋_GB2312" w:eastAsia="方正仿宋_GB2312" w:cs="方正仿宋_GB2312"/>
                <w:sz w:val="24"/>
                <w:szCs w:val="24"/>
                <w:vertAlign w:val="baseline"/>
                <w:lang w:val="en-US" w:eastAsia="zh-CN"/>
              </w:rPr>
            </w:pPr>
          </w:p>
        </w:tc>
      </w:tr>
      <w:tr w14:paraId="79C9C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6DBD29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75</w:t>
            </w:r>
          </w:p>
        </w:tc>
        <w:tc>
          <w:tcPr>
            <w:tcW w:w="1425" w:type="dxa"/>
            <w:vAlign w:val="center"/>
          </w:tcPr>
          <w:p w14:paraId="45C9AB2C">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对损坏村庄和集镇的房屋、公共设施；乱堆粪便、垃圾、柴草，破坏村容镇貌和环境卫生的处罚</w:t>
            </w:r>
          </w:p>
        </w:tc>
        <w:tc>
          <w:tcPr>
            <w:tcW w:w="810" w:type="dxa"/>
            <w:shd w:val="clear" w:color="auto" w:fill="auto"/>
            <w:vAlign w:val="center"/>
          </w:tcPr>
          <w:p w14:paraId="406026F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461DAAA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韩城市桑树坪镇人民政府公用事业服务站、经济发展办公室</w:t>
            </w:r>
          </w:p>
        </w:tc>
        <w:tc>
          <w:tcPr>
            <w:tcW w:w="2175" w:type="dxa"/>
            <w:vAlign w:val="center"/>
          </w:tcPr>
          <w:p w14:paraId="76ACBBCE">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DDE493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《村庄和集镇规划建设管理条例》(1993年6月29日国务院令第116号发布)第三十九条</w:t>
            </w:r>
          </w:p>
        </w:tc>
        <w:tc>
          <w:tcPr>
            <w:tcW w:w="2220" w:type="dxa"/>
            <w:vAlign w:val="center"/>
          </w:tcPr>
          <w:p w14:paraId="2CC95C6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《陕西省乡村规划建设条例》第四十四条第二款、第四十五条第一款、第五十二条</w:t>
            </w:r>
          </w:p>
        </w:tc>
        <w:tc>
          <w:tcPr>
            <w:tcW w:w="1351" w:type="dxa"/>
            <w:vAlign w:val="center"/>
          </w:tcPr>
          <w:p w14:paraId="40CBB4B9">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41A87D1">
            <w:pPr>
              <w:jc w:val="center"/>
              <w:rPr>
                <w:rFonts w:hint="eastAsia" w:ascii="方正仿宋_GB2312" w:hAnsi="方正仿宋_GB2312" w:eastAsia="方正仿宋_GB2312" w:cs="方正仿宋_GB2312"/>
                <w:sz w:val="24"/>
                <w:szCs w:val="24"/>
                <w:vertAlign w:val="baseline"/>
                <w:lang w:val="en-US" w:eastAsia="zh-CN"/>
              </w:rPr>
            </w:pPr>
          </w:p>
        </w:tc>
      </w:tr>
      <w:tr w14:paraId="2D88C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9858F6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76</w:t>
            </w:r>
          </w:p>
        </w:tc>
        <w:tc>
          <w:tcPr>
            <w:tcW w:w="1425" w:type="dxa"/>
            <w:vAlign w:val="center"/>
          </w:tcPr>
          <w:p w14:paraId="0F1ABEA1">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对单位和个人损坏或者擅自移动有钉螺地带警示标志的处罚</w:t>
            </w:r>
          </w:p>
        </w:tc>
        <w:tc>
          <w:tcPr>
            <w:tcW w:w="810" w:type="dxa"/>
            <w:shd w:val="clear" w:color="auto" w:fill="auto"/>
            <w:vAlign w:val="center"/>
          </w:tcPr>
          <w:p w14:paraId="5BFDD84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1E9B641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韩城市桑树坪镇人民政府经发一室</w:t>
            </w:r>
          </w:p>
        </w:tc>
        <w:tc>
          <w:tcPr>
            <w:tcW w:w="2175" w:type="dxa"/>
            <w:vAlign w:val="center"/>
          </w:tcPr>
          <w:p w14:paraId="452CC8A5">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51EC76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《血吸虫病防治条例》（2006年国务院令第463号公布，2019年3月2日国务院令第709号修改）第五十一条</w:t>
            </w:r>
          </w:p>
        </w:tc>
        <w:tc>
          <w:tcPr>
            <w:tcW w:w="2220" w:type="dxa"/>
            <w:vAlign w:val="center"/>
          </w:tcPr>
          <w:p w14:paraId="3D9F5659">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1A82C63">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BC0DD2D">
            <w:pPr>
              <w:jc w:val="center"/>
              <w:rPr>
                <w:rFonts w:hint="eastAsia" w:ascii="方正仿宋_GB2312" w:hAnsi="方正仿宋_GB2312" w:eastAsia="方正仿宋_GB2312" w:cs="方正仿宋_GB2312"/>
                <w:sz w:val="24"/>
                <w:szCs w:val="24"/>
                <w:vertAlign w:val="baseline"/>
                <w:lang w:val="en-US" w:eastAsia="zh-CN"/>
              </w:rPr>
            </w:pPr>
          </w:p>
        </w:tc>
      </w:tr>
      <w:tr w14:paraId="0E1AA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99432A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77</w:t>
            </w:r>
          </w:p>
        </w:tc>
        <w:tc>
          <w:tcPr>
            <w:tcW w:w="1425" w:type="dxa"/>
            <w:vAlign w:val="center"/>
          </w:tcPr>
          <w:p w14:paraId="45A942D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对村（居）民委员会未依法执行计划生育有关优待规定的处罚</w:t>
            </w:r>
          </w:p>
        </w:tc>
        <w:tc>
          <w:tcPr>
            <w:tcW w:w="810" w:type="dxa"/>
            <w:shd w:val="clear" w:color="auto" w:fill="auto"/>
            <w:vAlign w:val="center"/>
          </w:tcPr>
          <w:p w14:paraId="6DA0E4D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行政处罚</w:t>
            </w:r>
          </w:p>
        </w:tc>
        <w:tc>
          <w:tcPr>
            <w:tcW w:w="1215" w:type="dxa"/>
            <w:shd w:val="clear" w:color="auto" w:fill="auto"/>
            <w:vAlign w:val="center"/>
          </w:tcPr>
          <w:p w14:paraId="3131FEC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韩城市桑树坪镇人民政府宣教二室</w:t>
            </w:r>
          </w:p>
        </w:tc>
        <w:tc>
          <w:tcPr>
            <w:tcW w:w="2175" w:type="dxa"/>
            <w:vAlign w:val="center"/>
          </w:tcPr>
          <w:p w14:paraId="6A0B87E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8064005">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2AC75C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《陕西省人口与计划生育条例》第六十条</w:t>
            </w:r>
          </w:p>
        </w:tc>
        <w:tc>
          <w:tcPr>
            <w:tcW w:w="1351" w:type="dxa"/>
            <w:vAlign w:val="center"/>
          </w:tcPr>
          <w:p w14:paraId="3089EE60">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8EAB178">
            <w:pPr>
              <w:jc w:val="center"/>
              <w:rPr>
                <w:rFonts w:hint="eastAsia" w:ascii="方正仿宋_GB2312" w:hAnsi="方正仿宋_GB2312" w:eastAsia="方正仿宋_GB2312" w:cs="方正仿宋_GB2312"/>
                <w:sz w:val="24"/>
                <w:szCs w:val="24"/>
                <w:vertAlign w:val="baseline"/>
                <w:lang w:val="en-US" w:eastAsia="zh-CN"/>
              </w:rPr>
            </w:pPr>
          </w:p>
        </w:tc>
      </w:tr>
      <w:tr w14:paraId="16E9D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1E0647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78</w:t>
            </w:r>
          </w:p>
        </w:tc>
        <w:tc>
          <w:tcPr>
            <w:tcW w:w="1425" w:type="dxa"/>
            <w:vAlign w:val="center"/>
          </w:tcPr>
          <w:p w14:paraId="1A39B158">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地质灾害险情情况紧急的强行组织避灾疏散</w:t>
            </w:r>
          </w:p>
        </w:tc>
        <w:tc>
          <w:tcPr>
            <w:tcW w:w="810" w:type="dxa"/>
            <w:shd w:val="clear" w:color="auto" w:fill="auto"/>
            <w:vAlign w:val="center"/>
          </w:tcPr>
          <w:p w14:paraId="0F8A1F8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行政强制</w:t>
            </w:r>
          </w:p>
        </w:tc>
        <w:tc>
          <w:tcPr>
            <w:tcW w:w="1215" w:type="dxa"/>
            <w:shd w:val="clear" w:color="auto" w:fill="auto"/>
            <w:vAlign w:val="center"/>
          </w:tcPr>
          <w:p w14:paraId="2FD55A6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8A9CA75">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31BA4E1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《地质灾害防治条例》（2003年国务院令第394号）</w:t>
            </w:r>
          </w:p>
          <w:p w14:paraId="2F1CD51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第二十九条</w:t>
            </w:r>
          </w:p>
        </w:tc>
        <w:tc>
          <w:tcPr>
            <w:tcW w:w="2220" w:type="dxa"/>
            <w:vAlign w:val="center"/>
          </w:tcPr>
          <w:p w14:paraId="0B691E7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3AAB91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DCE1A9C">
            <w:pPr>
              <w:jc w:val="center"/>
              <w:rPr>
                <w:rFonts w:hint="eastAsia" w:ascii="方正仿宋_GB2312" w:hAnsi="方正仿宋_GB2312" w:eastAsia="方正仿宋_GB2312" w:cs="方正仿宋_GB2312"/>
                <w:sz w:val="24"/>
                <w:szCs w:val="24"/>
                <w:vertAlign w:val="baseline"/>
                <w:lang w:val="en-US" w:eastAsia="zh-CN"/>
              </w:rPr>
            </w:pPr>
          </w:p>
        </w:tc>
      </w:tr>
      <w:tr w14:paraId="214FD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B5D622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79</w:t>
            </w:r>
          </w:p>
        </w:tc>
        <w:tc>
          <w:tcPr>
            <w:tcW w:w="1425" w:type="dxa"/>
            <w:vAlign w:val="center"/>
          </w:tcPr>
          <w:p w14:paraId="332C80EE">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在乡、村庄规划区内未依法取得乡村建设规划许可证或者未按照乡村建设规划许可证的规定进行建设的拆除</w:t>
            </w:r>
          </w:p>
        </w:tc>
        <w:tc>
          <w:tcPr>
            <w:tcW w:w="810" w:type="dxa"/>
            <w:shd w:val="clear" w:color="auto" w:fill="auto"/>
            <w:vAlign w:val="center"/>
          </w:tcPr>
          <w:p w14:paraId="2586194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行政强制</w:t>
            </w:r>
          </w:p>
        </w:tc>
        <w:tc>
          <w:tcPr>
            <w:tcW w:w="1215" w:type="dxa"/>
            <w:shd w:val="clear" w:color="auto" w:fill="auto"/>
            <w:vAlign w:val="center"/>
          </w:tcPr>
          <w:p w14:paraId="0E84DBF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7D7E219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《中华人民共和国城乡规划法》第六十五条</w:t>
            </w:r>
          </w:p>
        </w:tc>
        <w:tc>
          <w:tcPr>
            <w:tcW w:w="2550" w:type="dxa"/>
            <w:vAlign w:val="center"/>
          </w:tcPr>
          <w:p w14:paraId="184F0ADA">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EC2D00D">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7F5FC6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12D6979C">
            <w:pPr>
              <w:jc w:val="center"/>
              <w:rPr>
                <w:rFonts w:hint="eastAsia" w:ascii="方正仿宋_GB2312" w:hAnsi="方正仿宋_GB2312" w:eastAsia="方正仿宋_GB2312" w:cs="方正仿宋_GB2312"/>
                <w:sz w:val="24"/>
                <w:szCs w:val="24"/>
                <w:vertAlign w:val="baseline"/>
                <w:lang w:val="en-US" w:eastAsia="zh-CN"/>
              </w:rPr>
            </w:pPr>
          </w:p>
        </w:tc>
      </w:tr>
      <w:tr w14:paraId="0C48B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377D9B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80</w:t>
            </w:r>
          </w:p>
        </w:tc>
        <w:tc>
          <w:tcPr>
            <w:tcW w:w="1425" w:type="dxa"/>
            <w:vAlign w:val="center"/>
          </w:tcPr>
          <w:p w14:paraId="4FAF1BC2">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对在电力设施保护区内修建的危及电力设施安全的建筑物、构筑物或者种植植物、堆放物品的强制拆除、砍伐或者清除</w:t>
            </w:r>
          </w:p>
        </w:tc>
        <w:tc>
          <w:tcPr>
            <w:tcW w:w="810" w:type="dxa"/>
            <w:shd w:val="clear" w:color="auto" w:fill="auto"/>
            <w:vAlign w:val="center"/>
          </w:tcPr>
          <w:p w14:paraId="69C6926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行政强制</w:t>
            </w:r>
          </w:p>
        </w:tc>
        <w:tc>
          <w:tcPr>
            <w:tcW w:w="1215" w:type="dxa"/>
            <w:shd w:val="clear" w:color="auto" w:fill="auto"/>
            <w:vAlign w:val="center"/>
          </w:tcPr>
          <w:p w14:paraId="1C326D4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韩城市桑树坪镇人民政府公用事业服务站、经济发展办公室</w:t>
            </w:r>
          </w:p>
        </w:tc>
        <w:tc>
          <w:tcPr>
            <w:tcW w:w="2175" w:type="dxa"/>
            <w:vAlign w:val="center"/>
          </w:tcPr>
          <w:p w14:paraId="2375B74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《中华人民共和国电力法》第五十三条、第六十九条</w:t>
            </w:r>
          </w:p>
        </w:tc>
        <w:tc>
          <w:tcPr>
            <w:tcW w:w="2550" w:type="dxa"/>
            <w:vAlign w:val="center"/>
          </w:tcPr>
          <w:p w14:paraId="29BC65F0">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5D8833C">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D7C7366">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8AE99A8">
            <w:pPr>
              <w:jc w:val="center"/>
              <w:rPr>
                <w:rFonts w:hint="eastAsia" w:ascii="方正仿宋_GB2312" w:hAnsi="方正仿宋_GB2312" w:eastAsia="方正仿宋_GB2312" w:cs="方正仿宋_GB2312"/>
                <w:sz w:val="24"/>
                <w:szCs w:val="24"/>
                <w:vertAlign w:val="baseline"/>
                <w:lang w:val="en-US" w:eastAsia="zh-CN"/>
              </w:rPr>
            </w:pPr>
          </w:p>
        </w:tc>
      </w:tr>
      <w:tr w14:paraId="42A1C459">
        <w:tblPrEx>
          <w:tblCellMar>
            <w:top w:w="0" w:type="dxa"/>
            <w:left w:w="108" w:type="dxa"/>
            <w:bottom w:w="0" w:type="dxa"/>
            <w:right w:w="108" w:type="dxa"/>
          </w:tblCellMar>
        </w:tblPrEx>
        <w:trPr>
          <w:trHeight w:val="644" w:hRule="atLeast"/>
        </w:trPr>
        <w:tc>
          <w:tcPr>
            <w:tcW w:w="607" w:type="dxa"/>
            <w:vAlign w:val="center"/>
          </w:tcPr>
          <w:p w14:paraId="1A3C69F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81</w:t>
            </w:r>
          </w:p>
        </w:tc>
        <w:tc>
          <w:tcPr>
            <w:tcW w:w="1425" w:type="dxa"/>
            <w:vAlign w:val="center"/>
          </w:tcPr>
          <w:p w14:paraId="6C07826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对村民委员会的选举经费确有困难的补助</w:t>
            </w:r>
          </w:p>
        </w:tc>
        <w:tc>
          <w:tcPr>
            <w:tcW w:w="810" w:type="dxa"/>
            <w:shd w:val="clear" w:color="auto" w:fill="auto"/>
            <w:vAlign w:val="center"/>
          </w:tcPr>
          <w:p w14:paraId="509AED8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5A33ECD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韩城市桑树坪镇人民政府社会事务理</w:t>
            </w:r>
          </w:p>
          <w:p w14:paraId="0077180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27E8352">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9EB49D5">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7DB4ABA">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A540E63">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60BFE8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《陕西省村民委员会选举办法》</w:t>
            </w:r>
          </w:p>
          <w:p w14:paraId="54C1DF3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第六条</w:t>
            </w:r>
          </w:p>
        </w:tc>
      </w:tr>
      <w:tr w14:paraId="363A5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B109DB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82</w:t>
            </w:r>
          </w:p>
        </w:tc>
        <w:tc>
          <w:tcPr>
            <w:tcW w:w="1425" w:type="dxa"/>
            <w:vAlign w:val="center"/>
          </w:tcPr>
          <w:p w14:paraId="24D6E030">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对农村五保集中供养，在资金上给予支持</w:t>
            </w:r>
          </w:p>
        </w:tc>
        <w:tc>
          <w:tcPr>
            <w:tcW w:w="810" w:type="dxa"/>
            <w:shd w:val="clear" w:color="auto" w:fill="auto"/>
            <w:vAlign w:val="center"/>
          </w:tcPr>
          <w:p w14:paraId="3CBA820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3CAD3F0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韩城市桑树坪镇人民政府社会事务理</w:t>
            </w:r>
          </w:p>
          <w:p w14:paraId="4FEA36F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9D215CB">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4FE246B">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9013B0B">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939404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E13843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《陕西省农村五保供养服务机构管理办法》（2014年省人民政府令第174号）</w:t>
            </w:r>
          </w:p>
          <w:p w14:paraId="41BF3AE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第三十四条</w:t>
            </w:r>
          </w:p>
        </w:tc>
      </w:tr>
      <w:tr w14:paraId="2F9E1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6A7646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83</w:t>
            </w:r>
          </w:p>
        </w:tc>
        <w:tc>
          <w:tcPr>
            <w:tcW w:w="1425" w:type="dxa"/>
            <w:vAlign w:val="center"/>
          </w:tcPr>
          <w:p w14:paraId="2BF94ED5">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对于聘任的农民专业合作社辅导员的适当补助</w:t>
            </w:r>
          </w:p>
        </w:tc>
        <w:tc>
          <w:tcPr>
            <w:tcW w:w="810" w:type="dxa"/>
            <w:shd w:val="clear" w:color="auto" w:fill="auto"/>
            <w:vAlign w:val="center"/>
          </w:tcPr>
          <w:p w14:paraId="72A7A87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3D8A944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2794768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AB50491">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3437557">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9FCD5F0">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A572D6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《陕西省实施〈中华人民共和国农民专业合作社法〉办法》</w:t>
            </w:r>
          </w:p>
          <w:p w14:paraId="6BC08C1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第四十条</w:t>
            </w:r>
          </w:p>
        </w:tc>
      </w:tr>
      <w:tr w14:paraId="7B3BE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4789D3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84</w:t>
            </w:r>
          </w:p>
        </w:tc>
        <w:tc>
          <w:tcPr>
            <w:tcW w:w="1425" w:type="dxa"/>
            <w:vAlign w:val="center"/>
          </w:tcPr>
          <w:p w14:paraId="6160385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农村和城镇其他居民的独生子女保健费的发放</w:t>
            </w:r>
          </w:p>
        </w:tc>
        <w:tc>
          <w:tcPr>
            <w:tcW w:w="810" w:type="dxa"/>
            <w:shd w:val="clear" w:color="auto" w:fill="auto"/>
            <w:vAlign w:val="center"/>
          </w:tcPr>
          <w:p w14:paraId="643C44C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0E2A55A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韩城市桑树坪镇人民政府宣传科教卫</w:t>
            </w:r>
          </w:p>
          <w:p w14:paraId="6943944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7FF52A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《中华人民共和国人口与计划生育法》</w:t>
            </w:r>
          </w:p>
          <w:p w14:paraId="2D8704E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第三十一条</w:t>
            </w:r>
          </w:p>
          <w:p w14:paraId="5FEEB047">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5E4775E">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EFC117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《陕西省人口与计划生育条例》</w:t>
            </w:r>
          </w:p>
          <w:p w14:paraId="7335876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第五十一条</w:t>
            </w:r>
          </w:p>
        </w:tc>
        <w:tc>
          <w:tcPr>
            <w:tcW w:w="1351" w:type="dxa"/>
            <w:vAlign w:val="center"/>
          </w:tcPr>
          <w:p w14:paraId="1ED4BC11">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0825549">
            <w:pPr>
              <w:jc w:val="center"/>
              <w:rPr>
                <w:rFonts w:hint="eastAsia" w:ascii="方正仿宋_GB2312" w:hAnsi="方正仿宋_GB2312" w:eastAsia="方正仿宋_GB2312" w:cs="方正仿宋_GB2312"/>
                <w:sz w:val="24"/>
                <w:szCs w:val="24"/>
                <w:vertAlign w:val="baseline"/>
                <w:lang w:val="en-US" w:eastAsia="zh-CN"/>
              </w:rPr>
            </w:pPr>
          </w:p>
        </w:tc>
      </w:tr>
      <w:tr w14:paraId="60BB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375A6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85</w:t>
            </w:r>
          </w:p>
        </w:tc>
        <w:tc>
          <w:tcPr>
            <w:tcW w:w="1425" w:type="dxa"/>
            <w:vAlign w:val="center"/>
          </w:tcPr>
          <w:p w14:paraId="3C9375CE">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对农村居民和城镇其他居民计划生育手术并发症的补助</w:t>
            </w:r>
          </w:p>
        </w:tc>
        <w:tc>
          <w:tcPr>
            <w:tcW w:w="810" w:type="dxa"/>
            <w:shd w:val="clear" w:color="auto" w:fill="auto"/>
            <w:vAlign w:val="center"/>
          </w:tcPr>
          <w:p w14:paraId="67D32F7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29100CA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韩城市桑树坪镇人民政府宣传科教卫</w:t>
            </w:r>
          </w:p>
          <w:p w14:paraId="775A796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119A2B09">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A55B68A">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615B01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《陕西省人口与计划生育条例》</w:t>
            </w:r>
          </w:p>
          <w:p w14:paraId="36EAAE2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第五十八条</w:t>
            </w:r>
          </w:p>
        </w:tc>
        <w:tc>
          <w:tcPr>
            <w:tcW w:w="1351" w:type="dxa"/>
            <w:vAlign w:val="center"/>
          </w:tcPr>
          <w:p w14:paraId="4A36F3D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08564A99">
            <w:pPr>
              <w:jc w:val="center"/>
              <w:rPr>
                <w:rFonts w:hint="eastAsia" w:ascii="方正仿宋_GB2312" w:hAnsi="方正仿宋_GB2312" w:eastAsia="方正仿宋_GB2312" w:cs="方正仿宋_GB2312"/>
                <w:sz w:val="24"/>
                <w:szCs w:val="24"/>
                <w:vertAlign w:val="baseline"/>
                <w:lang w:val="en-US" w:eastAsia="zh-CN"/>
              </w:rPr>
            </w:pPr>
          </w:p>
        </w:tc>
      </w:tr>
      <w:tr w14:paraId="61AEC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03B55B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86</w:t>
            </w:r>
          </w:p>
        </w:tc>
        <w:tc>
          <w:tcPr>
            <w:tcW w:w="1425" w:type="dxa"/>
            <w:vAlign w:val="center"/>
          </w:tcPr>
          <w:p w14:paraId="0521C7BB">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对生活确有困难残疾人、对贫困残疾人、对生活不能自理残疾人的给付</w:t>
            </w:r>
          </w:p>
        </w:tc>
        <w:tc>
          <w:tcPr>
            <w:tcW w:w="810" w:type="dxa"/>
            <w:shd w:val="clear" w:color="auto" w:fill="auto"/>
            <w:vAlign w:val="center"/>
          </w:tcPr>
          <w:p w14:paraId="5AA2E47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3EF32D2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韩城市桑树坪镇人民政府社会事务理</w:t>
            </w:r>
          </w:p>
          <w:p w14:paraId="63C6553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C85600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《中华人民共和国残疾人保障法》第四十八条</w:t>
            </w:r>
          </w:p>
        </w:tc>
        <w:tc>
          <w:tcPr>
            <w:tcW w:w="2550" w:type="dxa"/>
            <w:vAlign w:val="center"/>
          </w:tcPr>
          <w:p w14:paraId="709CCB37">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5A8791A">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F0E68A2">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476BBC4">
            <w:pPr>
              <w:jc w:val="center"/>
              <w:rPr>
                <w:rFonts w:hint="eastAsia" w:ascii="方正仿宋_GB2312" w:hAnsi="方正仿宋_GB2312" w:eastAsia="方正仿宋_GB2312" w:cs="方正仿宋_GB2312"/>
                <w:sz w:val="24"/>
                <w:szCs w:val="24"/>
                <w:vertAlign w:val="baseline"/>
                <w:lang w:val="en-US" w:eastAsia="zh-CN"/>
              </w:rPr>
            </w:pPr>
          </w:p>
        </w:tc>
      </w:tr>
      <w:tr w14:paraId="6D681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43BA4A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87</w:t>
            </w:r>
          </w:p>
        </w:tc>
        <w:tc>
          <w:tcPr>
            <w:tcW w:w="1425" w:type="dxa"/>
            <w:vAlign w:val="center"/>
          </w:tcPr>
          <w:p w14:paraId="79C0E9B3">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军人抚恤优待给付</w:t>
            </w:r>
          </w:p>
        </w:tc>
        <w:tc>
          <w:tcPr>
            <w:tcW w:w="810" w:type="dxa"/>
            <w:shd w:val="clear" w:color="auto" w:fill="auto"/>
            <w:vAlign w:val="center"/>
          </w:tcPr>
          <w:p w14:paraId="63FCC69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3512B82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韩城市桑树坪镇人民政府退役军人服务站</w:t>
            </w:r>
          </w:p>
        </w:tc>
        <w:tc>
          <w:tcPr>
            <w:tcW w:w="2175" w:type="dxa"/>
            <w:vAlign w:val="center"/>
          </w:tcPr>
          <w:p w14:paraId="4223DE8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28F8872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《军人抚恤优待条例》（2004年国务院、中央军事委员会令第413号公布，2019年3月2日第二次修订第三十三条第一款、第四十条、第四十三条、第四十四条</w:t>
            </w:r>
          </w:p>
        </w:tc>
        <w:tc>
          <w:tcPr>
            <w:tcW w:w="2220" w:type="dxa"/>
            <w:vAlign w:val="center"/>
          </w:tcPr>
          <w:p w14:paraId="0B2DB136">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D4E360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04278C6">
            <w:pPr>
              <w:jc w:val="center"/>
              <w:rPr>
                <w:rFonts w:hint="eastAsia" w:ascii="方正仿宋_GB2312" w:hAnsi="方正仿宋_GB2312" w:eastAsia="方正仿宋_GB2312" w:cs="方正仿宋_GB2312"/>
                <w:sz w:val="24"/>
                <w:szCs w:val="24"/>
                <w:vertAlign w:val="baseline"/>
                <w:lang w:val="en-US" w:eastAsia="zh-CN"/>
              </w:rPr>
            </w:pPr>
          </w:p>
        </w:tc>
      </w:tr>
      <w:tr w14:paraId="7D213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259632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88</w:t>
            </w:r>
          </w:p>
        </w:tc>
        <w:tc>
          <w:tcPr>
            <w:tcW w:w="1425" w:type="dxa"/>
            <w:vAlign w:val="center"/>
          </w:tcPr>
          <w:p w14:paraId="0EBED7F0">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对特殊老年人的给付</w:t>
            </w:r>
          </w:p>
        </w:tc>
        <w:tc>
          <w:tcPr>
            <w:tcW w:w="810" w:type="dxa"/>
            <w:shd w:val="clear" w:color="auto" w:fill="auto"/>
            <w:vAlign w:val="center"/>
          </w:tcPr>
          <w:p w14:paraId="689069C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行政给付</w:t>
            </w:r>
          </w:p>
        </w:tc>
        <w:tc>
          <w:tcPr>
            <w:tcW w:w="1215" w:type="dxa"/>
            <w:shd w:val="clear" w:color="auto" w:fill="auto"/>
            <w:vAlign w:val="center"/>
          </w:tcPr>
          <w:p w14:paraId="1F32953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韩城市桑树坪镇人民政府社会事务理</w:t>
            </w:r>
          </w:p>
          <w:p w14:paraId="245A7F6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3DC2C86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《中华人民共和国老年人权益保障法》第三十一条</w:t>
            </w:r>
          </w:p>
        </w:tc>
        <w:tc>
          <w:tcPr>
            <w:tcW w:w="2550" w:type="dxa"/>
            <w:vAlign w:val="center"/>
          </w:tcPr>
          <w:p w14:paraId="31E02D58">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CAED09F">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014A1D09">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56FB9F5">
            <w:pPr>
              <w:jc w:val="center"/>
              <w:rPr>
                <w:rFonts w:hint="eastAsia" w:ascii="方正仿宋_GB2312" w:hAnsi="方正仿宋_GB2312" w:eastAsia="方正仿宋_GB2312" w:cs="方正仿宋_GB2312"/>
                <w:sz w:val="24"/>
                <w:szCs w:val="24"/>
                <w:vertAlign w:val="baseline"/>
                <w:lang w:val="en-US" w:eastAsia="zh-CN"/>
              </w:rPr>
            </w:pPr>
          </w:p>
        </w:tc>
      </w:tr>
      <w:tr w14:paraId="39B09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D56F9D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89</w:t>
            </w:r>
          </w:p>
        </w:tc>
        <w:tc>
          <w:tcPr>
            <w:tcW w:w="1425" w:type="dxa"/>
            <w:vAlign w:val="center"/>
          </w:tcPr>
          <w:p w14:paraId="2AABADA0">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对村务公开民主管理的日常检查</w:t>
            </w:r>
          </w:p>
        </w:tc>
        <w:tc>
          <w:tcPr>
            <w:tcW w:w="810" w:type="dxa"/>
            <w:shd w:val="clear" w:color="auto" w:fill="auto"/>
            <w:vAlign w:val="center"/>
          </w:tcPr>
          <w:p w14:paraId="121510E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46423BA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韩城市桑树坪镇人民政府社会事务理</w:t>
            </w:r>
          </w:p>
          <w:p w14:paraId="00687B1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6C5CE741">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692A6E8">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6E2EC1D">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EF79834">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0AB9405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《陕西省村务公开民主管理办法》（2014年省人民政府令第178号）</w:t>
            </w:r>
          </w:p>
          <w:p w14:paraId="34EDC3D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第四条</w:t>
            </w:r>
          </w:p>
        </w:tc>
      </w:tr>
      <w:tr w14:paraId="537EB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C13EDB9">
            <w:pPr>
              <w:jc w:val="center"/>
              <w:rPr>
                <w:rFonts w:hint="default"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90</w:t>
            </w:r>
          </w:p>
        </w:tc>
        <w:tc>
          <w:tcPr>
            <w:tcW w:w="1425" w:type="dxa"/>
            <w:vAlign w:val="center"/>
          </w:tcPr>
          <w:p w14:paraId="4EA66393">
            <w:pPr>
              <w:bidi w:val="0"/>
              <w:jc w:val="left"/>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对乡（镇）行政区域界线的监督检查</w:t>
            </w:r>
          </w:p>
        </w:tc>
        <w:tc>
          <w:tcPr>
            <w:tcW w:w="810" w:type="dxa"/>
            <w:shd w:val="clear" w:color="auto" w:fill="auto"/>
            <w:vAlign w:val="center"/>
          </w:tcPr>
          <w:p w14:paraId="794E5DBC">
            <w:pPr>
              <w:tabs>
                <w:tab w:val="left" w:pos="222"/>
              </w:tabs>
              <w:jc w:val="left"/>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行政检查</w:t>
            </w:r>
          </w:p>
        </w:tc>
        <w:tc>
          <w:tcPr>
            <w:tcW w:w="1215" w:type="dxa"/>
            <w:shd w:val="clear" w:color="auto" w:fill="auto"/>
            <w:vAlign w:val="center"/>
          </w:tcPr>
          <w:p w14:paraId="76724376">
            <w:pPr>
              <w:jc w:val="center"/>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韩城市桑树坪镇人民政府社会事务理</w:t>
            </w:r>
          </w:p>
          <w:p w14:paraId="3E9CB436">
            <w:pPr>
              <w:jc w:val="center"/>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办公室</w:t>
            </w:r>
          </w:p>
        </w:tc>
        <w:tc>
          <w:tcPr>
            <w:tcW w:w="2175" w:type="dxa"/>
            <w:vAlign w:val="center"/>
          </w:tcPr>
          <w:p w14:paraId="71DC136F">
            <w:pPr>
              <w:jc w:val="center"/>
              <w:rPr>
                <w:rFonts w:hint="eastAsia" w:ascii="方正仿宋_GB2312" w:hAnsi="方正仿宋_GB2312" w:eastAsia="方正仿宋_GB2312" w:cs="方正仿宋_GB2312"/>
                <w:color w:val="auto"/>
                <w:sz w:val="24"/>
                <w:szCs w:val="24"/>
                <w:vertAlign w:val="baseline"/>
                <w:lang w:val="en-US" w:eastAsia="zh-CN"/>
              </w:rPr>
            </w:pPr>
          </w:p>
        </w:tc>
        <w:tc>
          <w:tcPr>
            <w:tcW w:w="2550" w:type="dxa"/>
            <w:vAlign w:val="center"/>
          </w:tcPr>
          <w:p w14:paraId="0E7B24AC">
            <w:pPr>
              <w:jc w:val="center"/>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《行政区域界线管理条例》（2002年国务院令第353号）</w:t>
            </w:r>
          </w:p>
          <w:p w14:paraId="1FEEE48C">
            <w:pPr>
              <w:jc w:val="center"/>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第十二条、第十九条</w:t>
            </w:r>
          </w:p>
          <w:p w14:paraId="3B400E13">
            <w:pPr>
              <w:jc w:val="center"/>
              <w:rPr>
                <w:rFonts w:hint="eastAsia" w:ascii="方正仿宋_GB2312" w:hAnsi="方正仿宋_GB2312" w:eastAsia="方正仿宋_GB2312" w:cs="方正仿宋_GB2312"/>
                <w:color w:val="auto"/>
                <w:sz w:val="24"/>
                <w:szCs w:val="24"/>
                <w:vertAlign w:val="baseline"/>
                <w:lang w:val="en-US" w:eastAsia="zh-CN"/>
              </w:rPr>
            </w:pPr>
          </w:p>
        </w:tc>
        <w:tc>
          <w:tcPr>
            <w:tcW w:w="2220" w:type="dxa"/>
            <w:vAlign w:val="center"/>
          </w:tcPr>
          <w:p w14:paraId="3D0D652B">
            <w:pPr>
              <w:jc w:val="center"/>
              <w:rPr>
                <w:rFonts w:hint="eastAsia" w:ascii="方正仿宋_GB2312" w:hAnsi="方正仿宋_GB2312" w:eastAsia="方正仿宋_GB2312" w:cs="方正仿宋_GB2312"/>
                <w:color w:val="auto"/>
                <w:sz w:val="24"/>
                <w:szCs w:val="24"/>
                <w:vertAlign w:val="baseline"/>
                <w:lang w:val="en-US" w:eastAsia="zh-CN"/>
              </w:rPr>
            </w:pPr>
          </w:p>
        </w:tc>
        <w:tc>
          <w:tcPr>
            <w:tcW w:w="1351" w:type="dxa"/>
            <w:vAlign w:val="center"/>
          </w:tcPr>
          <w:p w14:paraId="6105DCA4">
            <w:pPr>
              <w:jc w:val="center"/>
              <w:rPr>
                <w:rFonts w:hint="eastAsia" w:ascii="方正仿宋_GB2312" w:hAnsi="方正仿宋_GB2312" w:eastAsia="方正仿宋_GB2312" w:cs="方正仿宋_GB2312"/>
                <w:color w:val="auto"/>
                <w:sz w:val="24"/>
                <w:szCs w:val="24"/>
                <w:vertAlign w:val="baseline"/>
                <w:lang w:val="en-US" w:eastAsia="zh-CN"/>
              </w:rPr>
            </w:pPr>
          </w:p>
          <w:p w14:paraId="6B25C71E">
            <w:pPr>
              <w:jc w:val="center"/>
              <w:rPr>
                <w:rFonts w:hint="eastAsia" w:ascii="方正仿宋_GB2312" w:hAnsi="方正仿宋_GB2312" w:eastAsia="方正仿宋_GB2312" w:cs="方正仿宋_GB2312"/>
                <w:color w:val="auto"/>
                <w:sz w:val="24"/>
                <w:szCs w:val="24"/>
                <w:vertAlign w:val="baseline"/>
                <w:lang w:val="en-US" w:eastAsia="zh-CN"/>
              </w:rPr>
            </w:pPr>
          </w:p>
        </w:tc>
        <w:tc>
          <w:tcPr>
            <w:tcW w:w="1666" w:type="dxa"/>
            <w:vAlign w:val="center"/>
          </w:tcPr>
          <w:p w14:paraId="46E46AE0">
            <w:pPr>
              <w:jc w:val="center"/>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《陕西省行政区域界线管理办法》（2007年省人民政府令第127号）</w:t>
            </w:r>
          </w:p>
          <w:p w14:paraId="749E2F13">
            <w:pPr>
              <w:jc w:val="center"/>
              <w:rPr>
                <w:rFonts w:hint="eastAsia" w:ascii="方正仿宋_GB2312" w:hAnsi="方正仿宋_GB2312" w:eastAsia="方正仿宋_GB2312" w:cs="方正仿宋_GB2312"/>
                <w:color w:val="auto"/>
                <w:sz w:val="24"/>
                <w:szCs w:val="24"/>
                <w:vertAlign w:val="baseline"/>
                <w:lang w:val="en-US" w:eastAsia="zh-CN"/>
              </w:rPr>
            </w:pPr>
            <w:r>
              <w:rPr>
                <w:rFonts w:hint="eastAsia" w:ascii="方正仿宋_GB2312" w:hAnsi="方正仿宋_GB2312" w:eastAsia="方正仿宋_GB2312" w:cs="方正仿宋_GB2312"/>
                <w:color w:val="auto"/>
                <w:sz w:val="24"/>
                <w:szCs w:val="24"/>
                <w:vertAlign w:val="baseline"/>
                <w:lang w:val="en-US" w:eastAsia="zh-CN"/>
              </w:rPr>
              <w:t>第六条、第十二条</w:t>
            </w:r>
          </w:p>
        </w:tc>
      </w:tr>
      <w:tr w14:paraId="7D140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926386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91</w:t>
            </w:r>
          </w:p>
        </w:tc>
        <w:tc>
          <w:tcPr>
            <w:tcW w:w="1425" w:type="dxa"/>
            <w:vAlign w:val="center"/>
          </w:tcPr>
          <w:p w14:paraId="557ED4E2">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对地质灾害险情的巡回检查</w:t>
            </w:r>
          </w:p>
        </w:tc>
        <w:tc>
          <w:tcPr>
            <w:tcW w:w="810" w:type="dxa"/>
            <w:shd w:val="clear" w:color="auto" w:fill="auto"/>
            <w:vAlign w:val="center"/>
          </w:tcPr>
          <w:p w14:paraId="77B3DF18">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19BEA8D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E6C2D61">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2D58BF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《地质灾害防治条例》（2003年国务院令第394号）</w:t>
            </w:r>
          </w:p>
          <w:p w14:paraId="41A188E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第十五条 第一款</w:t>
            </w:r>
          </w:p>
        </w:tc>
        <w:tc>
          <w:tcPr>
            <w:tcW w:w="2220" w:type="dxa"/>
            <w:vAlign w:val="center"/>
          </w:tcPr>
          <w:p w14:paraId="21AC1250">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FEC796E">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798FA52">
            <w:pPr>
              <w:jc w:val="center"/>
              <w:rPr>
                <w:rFonts w:hint="eastAsia" w:ascii="方正仿宋_GB2312" w:hAnsi="方正仿宋_GB2312" w:eastAsia="方正仿宋_GB2312" w:cs="方正仿宋_GB2312"/>
                <w:sz w:val="24"/>
                <w:szCs w:val="24"/>
                <w:vertAlign w:val="baseline"/>
                <w:lang w:val="en-US" w:eastAsia="zh-CN"/>
              </w:rPr>
            </w:pPr>
          </w:p>
        </w:tc>
      </w:tr>
      <w:tr w14:paraId="7B302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628D77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92</w:t>
            </w:r>
          </w:p>
        </w:tc>
        <w:tc>
          <w:tcPr>
            <w:tcW w:w="1425" w:type="dxa"/>
            <w:vAlign w:val="center"/>
          </w:tcPr>
          <w:p w14:paraId="58F82634">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对抗旱工程设施建设和维护情况进行监督检查</w:t>
            </w:r>
          </w:p>
        </w:tc>
        <w:tc>
          <w:tcPr>
            <w:tcW w:w="810" w:type="dxa"/>
            <w:shd w:val="clear" w:color="auto" w:fill="auto"/>
            <w:vAlign w:val="center"/>
          </w:tcPr>
          <w:p w14:paraId="3A046B5A">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42FDB97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C131F1B">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E89C66A">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EE8F4C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《陕西省实施〈中华人民共和国抗旱条例〉细则》（2015年省人民政府令第183号）第十一条</w:t>
            </w:r>
          </w:p>
        </w:tc>
        <w:tc>
          <w:tcPr>
            <w:tcW w:w="1351" w:type="dxa"/>
            <w:vAlign w:val="center"/>
          </w:tcPr>
          <w:p w14:paraId="5D4FB760">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E4D00E4">
            <w:pPr>
              <w:jc w:val="center"/>
              <w:rPr>
                <w:rFonts w:hint="eastAsia" w:ascii="方正仿宋_GB2312" w:hAnsi="方正仿宋_GB2312" w:eastAsia="方正仿宋_GB2312" w:cs="方正仿宋_GB2312"/>
                <w:sz w:val="24"/>
                <w:szCs w:val="24"/>
                <w:vertAlign w:val="baseline"/>
                <w:lang w:val="en-US" w:eastAsia="zh-CN"/>
              </w:rPr>
            </w:pPr>
          </w:p>
        </w:tc>
      </w:tr>
      <w:tr w14:paraId="51B9B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74C5C9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93</w:t>
            </w:r>
          </w:p>
        </w:tc>
        <w:tc>
          <w:tcPr>
            <w:tcW w:w="1425" w:type="dxa"/>
            <w:vAlign w:val="center"/>
          </w:tcPr>
          <w:p w14:paraId="14F1A635">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消防安全检查</w:t>
            </w:r>
          </w:p>
        </w:tc>
        <w:tc>
          <w:tcPr>
            <w:tcW w:w="810" w:type="dxa"/>
            <w:shd w:val="clear" w:color="auto" w:fill="auto"/>
            <w:vAlign w:val="center"/>
          </w:tcPr>
          <w:p w14:paraId="0D49ADB9">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41CA022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1E3F338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《中华人民共和国消防法》第三十一条、第三十二条</w:t>
            </w:r>
          </w:p>
          <w:p w14:paraId="360CE15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《陕西省消防条例》第十条第二款</w:t>
            </w:r>
          </w:p>
        </w:tc>
        <w:tc>
          <w:tcPr>
            <w:tcW w:w="2550" w:type="dxa"/>
            <w:vAlign w:val="center"/>
          </w:tcPr>
          <w:p w14:paraId="5E52B68B">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0D0664D">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73281D2">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7FC211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《陕西省人民政府办公厅关于印发〈陕西省消防安全责任制实施办法〉的通知》（陕政办发〔2018〕12号）第七条</w:t>
            </w:r>
          </w:p>
        </w:tc>
      </w:tr>
      <w:tr w14:paraId="6FBC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C49A46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94</w:t>
            </w:r>
          </w:p>
        </w:tc>
        <w:tc>
          <w:tcPr>
            <w:tcW w:w="1425" w:type="dxa"/>
            <w:vAlign w:val="center"/>
          </w:tcPr>
          <w:p w14:paraId="5323802C">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防汛检查</w:t>
            </w:r>
          </w:p>
        </w:tc>
        <w:tc>
          <w:tcPr>
            <w:tcW w:w="810" w:type="dxa"/>
            <w:shd w:val="clear" w:color="auto" w:fill="auto"/>
            <w:vAlign w:val="center"/>
          </w:tcPr>
          <w:p w14:paraId="79F03227">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1D74C66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C835798">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09D59AC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《中华人民共和国防汛条例》（1991年国务院令第86号公布，2011年1月8日第二次修订）第十五条</w:t>
            </w:r>
          </w:p>
        </w:tc>
        <w:tc>
          <w:tcPr>
            <w:tcW w:w="2220" w:type="dxa"/>
            <w:vAlign w:val="center"/>
          </w:tcPr>
          <w:p w14:paraId="4842387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《陕西省实施〈中华人民共和国防汛条例〉细则》(1995年省人民政府令第23号)</w:t>
            </w:r>
          </w:p>
          <w:p w14:paraId="7994E74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第六条 第一款、第九条、第十四条</w:t>
            </w:r>
          </w:p>
        </w:tc>
        <w:tc>
          <w:tcPr>
            <w:tcW w:w="1351" w:type="dxa"/>
            <w:vAlign w:val="center"/>
          </w:tcPr>
          <w:p w14:paraId="2C984691">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8B183D0">
            <w:pPr>
              <w:jc w:val="center"/>
              <w:rPr>
                <w:rFonts w:hint="eastAsia" w:ascii="方正仿宋_GB2312" w:hAnsi="方正仿宋_GB2312" w:eastAsia="方正仿宋_GB2312" w:cs="方正仿宋_GB2312"/>
                <w:sz w:val="24"/>
                <w:szCs w:val="24"/>
                <w:vertAlign w:val="baseline"/>
                <w:lang w:val="en-US" w:eastAsia="zh-CN"/>
              </w:rPr>
            </w:pPr>
          </w:p>
        </w:tc>
      </w:tr>
      <w:tr w14:paraId="6E733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8FE0C1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95</w:t>
            </w:r>
          </w:p>
        </w:tc>
        <w:tc>
          <w:tcPr>
            <w:tcW w:w="1425" w:type="dxa"/>
            <w:vAlign w:val="center"/>
          </w:tcPr>
          <w:p w14:paraId="1171D1A5">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土地日常巡查</w:t>
            </w:r>
          </w:p>
        </w:tc>
        <w:tc>
          <w:tcPr>
            <w:tcW w:w="810" w:type="dxa"/>
            <w:shd w:val="clear" w:color="auto" w:fill="auto"/>
            <w:vAlign w:val="center"/>
          </w:tcPr>
          <w:p w14:paraId="4D5AA722">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44A562F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2D7D2BB1">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60EA02C2">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1314254">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1E0C5E2E">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06621A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《陕西省实施〈中华人民共和国土地管理法〉办法》</w:t>
            </w:r>
          </w:p>
          <w:p w14:paraId="7F371F6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第六十条</w:t>
            </w:r>
          </w:p>
        </w:tc>
      </w:tr>
      <w:tr w14:paraId="21A49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F1C55A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96</w:t>
            </w:r>
          </w:p>
        </w:tc>
        <w:tc>
          <w:tcPr>
            <w:tcW w:w="1425" w:type="dxa"/>
            <w:vAlign w:val="center"/>
          </w:tcPr>
          <w:p w14:paraId="66F65BA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对乡村旅游经营者的监督检查</w:t>
            </w:r>
          </w:p>
        </w:tc>
        <w:tc>
          <w:tcPr>
            <w:tcW w:w="810" w:type="dxa"/>
            <w:shd w:val="clear" w:color="auto" w:fill="auto"/>
            <w:vAlign w:val="center"/>
          </w:tcPr>
          <w:p w14:paraId="5D33A27D">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7A28EEC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韩城市桑树坪镇人民政府宣传科教文卫办公室</w:t>
            </w:r>
          </w:p>
        </w:tc>
        <w:tc>
          <w:tcPr>
            <w:tcW w:w="2175" w:type="dxa"/>
            <w:vAlign w:val="center"/>
          </w:tcPr>
          <w:p w14:paraId="6C0A43D3">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4D12BD14">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01611E4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《陕西省旅游条例》第五十九条</w:t>
            </w:r>
          </w:p>
        </w:tc>
        <w:tc>
          <w:tcPr>
            <w:tcW w:w="1351" w:type="dxa"/>
            <w:vAlign w:val="center"/>
          </w:tcPr>
          <w:p w14:paraId="7C00ECAA">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299ED639">
            <w:pPr>
              <w:jc w:val="center"/>
              <w:rPr>
                <w:rFonts w:hint="eastAsia" w:ascii="方正仿宋_GB2312" w:hAnsi="方正仿宋_GB2312" w:eastAsia="方正仿宋_GB2312" w:cs="方正仿宋_GB2312"/>
                <w:sz w:val="24"/>
                <w:szCs w:val="24"/>
                <w:vertAlign w:val="baseline"/>
                <w:lang w:val="en-US" w:eastAsia="zh-CN"/>
              </w:rPr>
            </w:pPr>
          </w:p>
        </w:tc>
      </w:tr>
      <w:tr w14:paraId="3F5E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5458C2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97</w:t>
            </w:r>
          </w:p>
        </w:tc>
        <w:tc>
          <w:tcPr>
            <w:tcW w:w="1425" w:type="dxa"/>
            <w:vAlign w:val="center"/>
          </w:tcPr>
          <w:p w14:paraId="2308320D">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对生产经营单位安全生产的监督检查</w:t>
            </w:r>
          </w:p>
        </w:tc>
        <w:tc>
          <w:tcPr>
            <w:tcW w:w="810" w:type="dxa"/>
            <w:shd w:val="clear" w:color="auto" w:fill="auto"/>
            <w:vAlign w:val="center"/>
          </w:tcPr>
          <w:p w14:paraId="181AD191">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3F72825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2B1D91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《中华人民共和国安全生产法》第九条第二款</w:t>
            </w:r>
          </w:p>
        </w:tc>
        <w:tc>
          <w:tcPr>
            <w:tcW w:w="2550" w:type="dxa"/>
            <w:vAlign w:val="center"/>
          </w:tcPr>
          <w:p w14:paraId="1E4C38CE">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1B5FA70">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20345D53">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1A5347C">
            <w:pPr>
              <w:jc w:val="center"/>
              <w:rPr>
                <w:rFonts w:hint="eastAsia" w:ascii="方正仿宋_GB2312" w:hAnsi="方正仿宋_GB2312" w:eastAsia="方正仿宋_GB2312" w:cs="方正仿宋_GB2312"/>
                <w:sz w:val="24"/>
                <w:szCs w:val="24"/>
                <w:vertAlign w:val="baseline"/>
                <w:lang w:val="en-US" w:eastAsia="zh-CN"/>
              </w:rPr>
            </w:pPr>
          </w:p>
        </w:tc>
      </w:tr>
      <w:tr w14:paraId="5F626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72F45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98</w:t>
            </w:r>
          </w:p>
        </w:tc>
        <w:tc>
          <w:tcPr>
            <w:tcW w:w="1425" w:type="dxa"/>
            <w:vAlign w:val="center"/>
          </w:tcPr>
          <w:p w14:paraId="3EC61BDB">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对封山禁牧的监督检查</w:t>
            </w:r>
          </w:p>
        </w:tc>
        <w:tc>
          <w:tcPr>
            <w:tcW w:w="810" w:type="dxa"/>
            <w:shd w:val="clear" w:color="auto" w:fill="auto"/>
            <w:vAlign w:val="center"/>
          </w:tcPr>
          <w:p w14:paraId="252408E4">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4664E09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4B31BD4">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8F70F68">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307344A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《陕西省封山禁牧条例》第六条</w:t>
            </w:r>
          </w:p>
        </w:tc>
        <w:tc>
          <w:tcPr>
            <w:tcW w:w="1351" w:type="dxa"/>
            <w:vAlign w:val="center"/>
          </w:tcPr>
          <w:p w14:paraId="305788ED">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CD12770">
            <w:pPr>
              <w:jc w:val="center"/>
              <w:rPr>
                <w:rFonts w:hint="eastAsia" w:ascii="方正仿宋_GB2312" w:hAnsi="方正仿宋_GB2312" w:eastAsia="方正仿宋_GB2312" w:cs="方正仿宋_GB2312"/>
                <w:sz w:val="24"/>
                <w:szCs w:val="24"/>
                <w:vertAlign w:val="baseline"/>
                <w:lang w:val="en-US" w:eastAsia="zh-CN"/>
              </w:rPr>
            </w:pPr>
          </w:p>
        </w:tc>
      </w:tr>
      <w:tr w14:paraId="3A24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7F08C4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99</w:t>
            </w:r>
          </w:p>
        </w:tc>
        <w:tc>
          <w:tcPr>
            <w:tcW w:w="1425" w:type="dxa"/>
            <w:vAlign w:val="center"/>
          </w:tcPr>
          <w:p w14:paraId="2ACD8A61">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对辖区内食品小作坊、小餐饮和食品摊贩日常巡查</w:t>
            </w:r>
          </w:p>
        </w:tc>
        <w:tc>
          <w:tcPr>
            <w:tcW w:w="810" w:type="dxa"/>
            <w:shd w:val="clear" w:color="auto" w:fill="auto"/>
            <w:vAlign w:val="center"/>
          </w:tcPr>
          <w:p w14:paraId="55482105">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6257BC3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韩城市桑树坪镇人民政府宣传科教文卫办公室</w:t>
            </w:r>
          </w:p>
        </w:tc>
        <w:tc>
          <w:tcPr>
            <w:tcW w:w="2175" w:type="dxa"/>
            <w:vAlign w:val="center"/>
          </w:tcPr>
          <w:p w14:paraId="0EB29E56">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B86F815">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A680B1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《陕西省食品小作坊小餐饮及摊贩管理条例》第四条、第三十六条第二款</w:t>
            </w:r>
          </w:p>
        </w:tc>
        <w:tc>
          <w:tcPr>
            <w:tcW w:w="1351" w:type="dxa"/>
            <w:vAlign w:val="center"/>
          </w:tcPr>
          <w:p w14:paraId="3FB3B99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A743EA1">
            <w:pPr>
              <w:jc w:val="center"/>
              <w:rPr>
                <w:rFonts w:hint="eastAsia" w:ascii="方正仿宋_GB2312" w:hAnsi="方正仿宋_GB2312" w:eastAsia="方正仿宋_GB2312" w:cs="方正仿宋_GB2312"/>
                <w:sz w:val="24"/>
                <w:szCs w:val="24"/>
                <w:vertAlign w:val="baseline"/>
                <w:lang w:val="en-US" w:eastAsia="zh-CN"/>
              </w:rPr>
            </w:pPr>
          </w:p>
        </w:tc>
      </w:tr>
      <w:tr w14:paraId="3897B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DBEC94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100</w:t>
            </w:r>
          </w:p>
        </w:tc>
        <w:tc>
          <w:tcPr>
            <w:tcW w:w="1425" w:type="dxa"/>
            <w:vAlign w:val="center"/>
          </w:tcPr>
          <w:p w14:paraId="1D0CA5F8">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对文物安全事故防范措施的落实进行检查</w:t>
            </w:r>
          </w:p>
        </w:tc>
        <w:tc>
          <w:tcPr>
            <w:tcW w:w="810" w:type="dxa"/>
            <w:shd w:val="clear" w:color="auto" w:fill="auto"/>
            <w:vAlign w:val="center"/>
          </w:tcPr>
          <w:p w14:paraId="36DD8FBD">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行政检查</w:t>
            </w:r>
          </w:p>
        </w:tc>
        <w:tc>
          <w:tcPr>
            <w:tcW w:w="1215" w:type="dxa"/>
            <w:shd w:val="clear" w:color="auto" w:fill="auto"/>
            <w:vAlign w:val="center"/>
          </w:tcPr>
          <w:p w14:paraId="135B865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韩城市桑树坪镇人民政府宣传科教文卫办公室</w:t>
            </w:r>
          </w:p>
        </w:tc>
        <w:tc>
          <w:tcPr>
            <w:tcW w:w="2175" w:type="dxa"/>
            <w:vAlign w:val="center"/>
          </w:tcPr>
          <w:p w14:paraId="7D8E4005">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59ADDC29">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5ABD3FD">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BA00E7E">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275BD4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《陕西省重大文物安全事故行政责任追究规定》（2002年省人民政府令第84号公布，2011年2月25日省人民政府令第148号修订）</w:t>
            </w:r>
          </w:p>
          <w:p w14:paraId="49C754F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第四条</w:t>
            </w:r>
          </w:p>
        </w:tc>
      </w:tr>
      <w:tr w14:paraId="6C89B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137813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101</w:t>
            </w:r>
          </w:p>
        </w:tc>
        <w:tc>
          <w:tcPr>
            <w:tcW w:w="1425" w:type="dxa"/>
            <w:vAlign w:val="center"/>
          </w:tcPr>
          <w:p w14:paraId="2CC19328">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劳动者从事个体经营或灵活就业的就业登记</w:t>
            </w:r>
          </w:p>
        </w:tc>
        <w:tc>
          <w:tcPr>
            <w:tcW w:w="810" w:type="dxa"/>
            <w:shd w:val="clear" w:color="auto" w:fill="auto"/>
            <w:vAlign w:val="center"/>
          </w:tcPr>
          <w:p w14:paraId="32FEBC7B">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行政确认</w:t>
            </w:r>
          </w:p>
        </w:tc>
        <w:tc>
          <w:tcPr>
            <w:tcW w:w="1215" w:type="dxa"/>
            <w:shd w:val="clear" w:color="auto" w:fill="auto"/>
            <w:vAlign w:val="center"/>
          </w:tcPr>
          <w:p w14:paraId="5559BBC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韩城市桑树坪镇人民政府社会保障服务站</w:t>
            </w:r>
          </w:p>
        </w:tc>
        <w:tc>
          <w:tcPr>
            <w:tcW w:w="2175" w:type="dxa"/>
            <w:vAlign w:val="center"/>
          </w:tcPr>
          <w:p w14:paraId="35E3BB01">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18791122">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17C666B9">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1DF5831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《就业服务与就业管理规定》（2007年11月5日劳动保障部令第28号公布，2022年1月7日人力资源社会保障部令第47号第四次修订）</w:t>
            </w:r>
          </w:p>
          <w:p w14:paraId="0C8A75F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第六十二条 第二款</w:t>
            </w:r>
          </w:p>
        </w:tc>
        <w:tc>
          <w:tcPr>
            <w:tcW w:w="1666" w:type="dxa"/>
            <w:vAlign w:val="center"/>
          </w:tcPr>
          <w:p w14:paraId="5AA05111">
            <w:pPr>
              <w:jc w:val="center"/>
              <w:rPr>
                <w:rFonts w:hint="eastAsia" w:ascii="方正仿宋_GB2312" w:hAnsi="方正仿宋_GB2312" w:eastAsia="方正仿宋_GB2312" w:cs="方正仿宋_GB2312"/>
                <w:sz w:val="24"/>
                <w:szCs w:val="24"/>
                <w:vertAlign w:val="baseline"/>
                <w:lang w:val="en-US" w:eastAsia="zh-CN"/>
              </w:rPr>
            </w:pPr>
          </w:p>
        </w:tc>
      </w:tr>
      <w:tr w14:paraId="192FE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567A18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102</w:t>
            </w:r>
          </w:p>
        </w:tc>
        <w:tc>
          <w:tcPr>
            <w:tcW w:w="1425" w:type="dxa"/>
            <w:vAlign w:val="center"/>
          </w:tcPr>
          <w:p w14:paraId="0D0B84D6">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征地补偿登记</w:t>
            </w:r>
          </w:p>
        </w:tc>
        <w:tc>
          <w:tcPr>
            <w:tcW w:w="810" w:type="dxa"/>
            <w:shd w:val="clear" w:color="auto" w:fill="auto"/>
            <w:vAlign w:val="center"/>
          </w:tcPr>
          <w:p w14:paraId="2295DF17">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行政确认</w:t>
            </w:r>
          </w:p>
        </w:tc>
        <w:tc>
          <w:tcPr>
            <w:tcW w:w="1215" w:type="dxa"/>
            <w:shd w:val="clear" w:color="auto" w:fill="auto"/>
            <w:vAlign w:val="center"/>
          </w:tcPr>
          <w:p w14:paraId="6D56932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64B0D2A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《中华人民共和国土地管理法》</w:t>
            </w:r>
          </w:p>
          <w:p w14:paraId="64D03C2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第四十七条 第四款</w:t>
            </w:r>
          </w:p>
        </w:tc>
        <w:tc>
          <w:tcPr>
            <w:tcW w:w="2550" w:type="dxa"/>
            <w:vAlign w:val="center"/>
          </w:tcPr>
          <w:p w14:paraId="5D024ECB">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0444799">
            <w:pPr>
              <w:jc w:val="center"/>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73BC34BF">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DB3EA8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《陕西省实施〈中华人民共和国土地管理法〉办法》</w:t>
            </w:r>
          </w:p>
          <w:p w14:paraId="6396DF3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第三十三条</w:t>
            </w:r>
          </w:p>
        </w:tc>
      </w:tr>
      <w:tr w14:paraId="6F1C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2EF802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103</w:t>
            </w:r>
          </w:p>
        </w:tc>
        <w:tc>
          <w:tcPr>
            <w:tcW w:w="1425" w:type="dxa"/>
            <w:vAlign w:val="center"/>
          </w:tcPr>
          <w:p w14:paraId="200BFFFF">
            <w:pPr>
              <w:bidi w:val="0"/>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生育登记</w:t>
            </w:r>
          </w:p>
        </w:tc>
        <w:tc>
          <w:tcPr>
            <w:tcW w:w="810" w:type="dxa"/>
            <w:shd w:val="clear" w:color="auto" w:fill="auto"/>
            <w:vAlign w:val="center"/>
          </w:tcPr>
          <w:p w14:paraId="0B096213">
            <w:pPr>
              <w:tabs>
                <w:tab w:val="left" w:pos="222"/>
              </w:tabs>
              <w:jc w:val="left"/>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行政确认</w:t>
            </w:r>
          </w:p>
        </w:tc>
        <w:tc>
          <w:tcPr>
            <w:tcW w:w="1215" w:type="dxa"/>
            <w:shd w:val="clear" w:color="auto" w:fill="auto"/>
            <w:vAlign w:val="center"/>
          </w:tcPr>
          <w:p w14:paraId="50022CF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韩城市桑树坪镇人民政府宣传科教卫</w:t>
            </w:r>
          </w:p>
          <w:p w14:paraId="0B5C1CB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18BDFF9A">
            <w:pPr>
              <w:jc w:val="center"/>
              <w:rPr>
                <w:rFonts w:hint="eastAsia" w:ascii="方正仿宋_GB2312" w:hAnsi="方正仿宋_GB2312" w:eastAsia="方正仿宋_GB2312" w:cs="方正仿宋_GB2312"/>
                <w:sz w:val="24"/>
                <w:szCs w:val="24"/>
                <w:vertAlign w:val="baseline"/>
                <w:lang w:val="en-US" w:eastAsia="zh-CN"/>
              </w:rPr>
            </w:pPr>
          </w:p>
        </w:tc>
        <w:tc>
          <w:tcPr>
            <w:tcW w:w="2550" w:type="dxa"/>
            <w:vAlign w:val="center"/>
          </w:tcPr>
          <w:p w14:paraId="7A2F8F04">
            <w:pPr>
              <w:jc w:val="center"/>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2DBBC58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《陕西省人口与计划生育条例》</w:t>
            </w:r>
          </w:p>
          <w:p w14:paraId="4F7AC0E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第二十七条</w:t>
            </w:r>
          </w:p>
        </w:tc>
        <w:tc>
          <w:tcPr>
            <w:tcW w:w="1351" w:type="dxa"/>
            <w:vAlign w:val="center"/>
          </w:tcPr>
          <w:p w14:paraId="5270A8DA">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692C1D34">
            <w:pPr>
              <w:jc w:val="both"/>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《陕西省卫生健康委关于印发〈陕西省生育登记服务管理办法〉的通知》（陕卫人口发〔2022〕20号）第四条、第五条</w:t>
            </w:r>
          </w:p>
        </w:tc>
      </w:tr>
      <w:tr w14:paraId="51C36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B1C843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104</w:t>
            </w:r>
          </w:p>
        </w:tc>
        <w:tc>
          <w:tcPr>
            <w:tcW w:w="1425" w:type="dxa"/>
            <w:vAlign w:val="center"/>
          </w:tcPr>
          <w:p w14:paraId="398C68EC">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对个人之间、个人与单位之间发生的林木所有权和林地使用权的争议的处理</w:t>
            </w:r>
          </w:p>
        </w:tc>
        <w:tc>
          <w:tcPr>
            <w:tcW w:w="810" w:type="dxa"/>
            <w:shd w:val="clear" w:color="auto" w:fill="auto"/>
            <w:vAlign w:val="center"/>
          </w:tcPr>
          <w:p w14:paraId="543A4845">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行政裁决</w:t>
            </w:r>
          </w:p>
        </w:tc>
        <w:tc>
          <w:tcPr>
            <w:tcW w:w="1215" w:type="dxa"/>
            <w:shd w:val="clear" w:color="auto" w:fill="auto"/>
            <w:vAlign w:val="center"/>
          </w:tcPr>
          <w:p w14:paraId="73DBD10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94C1FC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《中华人民共和国森林法》第二十二条</w:t>
            </w:r>
          </w:p>
        </w:tc>
        <w:tc>
          <w:tcPr>
            <w:tcW w:w="2550" w:type="dxa"/>
            <w:vAlign w:val="center"/>
          </w:tcPr>
          <w:p w14:paraId="5DA7AA9C">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CA1516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《陕西省森林管理条例》第十三条</w:t>
            </w:r>
          </w:p>
        </w:tc>
        <w:tc>
          <w:tcPr>
            <w:tcW w:w="1351" w:type="dxa"/>
            <w:vAlign w:val="center"/>
          </w:tcPr>
          <w:p w14:paraId="38B0B2CA">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5A50640">
            <w:pPr>
              <w:jc w:val="both"/>
              <w:rPr>
                <w:rFonts w:hint="default" w:ascii="方正仿宋_GB2312" w:hAnsi="方正仿宋_GB2312" w:eastAsia="方正仿宋_GB2312" w:cs="方正仿宋_GB2312"/>
                <w:sz w:val="24"/>
                <w:szCs w:val="24"/>
                <w:vertAlign w:val="baseline"/>
                <w:lang w:val="en-US" w:eastAsia="zh-CN"/>
              </w:rPr>
            </w:pPr>
          </w:p>
        </w:tc>
      </w:tr>
      <w:tr w14:paraId="695A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FAB42E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105</w:t>
            </w:r>
          </w:p>
        </w:tc>
        <w:tc>
          <w:tcPr>
            <w:tcW w:w="1425" w:type="dxa"/>
            <w:vAlign w:val="center"/>
          </w:tcPr>
          <w:p w14:paraId="00A69F42">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对个人之间、个人与单位之间土地权属的争议的处理</w:t>
            </w:r>
          </w:p>
        </w:tc>
        <w:tc>
          <w:tcPr>
            <w:tcW w:w="810" w:type="dxa"/>
            <w:shd w:val="clear" w:color="auto" w:fill="auto"/>
            <w:vAlign w:val="center"/>
          </w:tcPr>
          <w:p w14:paraId="4DAD9EBF">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行政裁决</w:t>
            </w:r>
          </w:p>
        </w:tc>
        <w:tc>
          <w:tcPr>
            <w:tcW w:w="1215" w:type="dxa"/>
            <w:shd w:val="clear" w:color="auto" w:fill="auto"/>
            <w:vAlign w:val="center"/>
          </w:tcPr>
          <w:p w14:paraId="74FBEBD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2E3CFBC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《中华人民共和国土地管理法》第十四条</w:t>
            </w:r>
          </w:p>
        </w:tc>
        <w:tc>
          <w:tcPr>
            <w:tcW w:w="2550" w:type="dxa"/>
            <w:vAlign w:val="center"/>
          </w:tcPr>
          <w:p w14:paraId="48468A99">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A232986">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2F0DBE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《土地权属争议调查处理办法》（国土资源部令第17号 2010年11月修正）第五条</w:t>
            </w:r>
          </w:p>
        </w:tc>
        <w:tc>
          <w:tcPr>
            <w:tcW w:w="1666" w:type="dxa"/>
            <w:vAlign w:val="center"/>
          </w:tcPr>
          <w:p w14:paraId="43760B68">
            <w:pPr>
              <w:jc w:val="both"/>
              <w:rPr>
                <w:rFonts w:hint="default" w:ascii="方正仿宋_GB2312" w:hAnsi="方正仿宋_GB2312" w:eastAsia="方正仿宋_GB2312" w:cs="方正仿宋_GB2312"/>
                <w:sz w:val="24"/>
                <w:szCs w:val="24"/>
                <w:vertAlign w:val="baseline"/>
                <w:lang w:val="en-US" w:eastAsia="zh-CN"/>
              </w:rPr>
            </w:pPr>
          </w:p>
        </w:tc>
      </w:tr>
      <w:tr w14:paraId="06BE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B13EAD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106</w:t>
            </w:r>
          </w:p>
        </w:tc>
        <w:tc>
          <w:tcPr>
            <w:tcW w:w="1425" w:type="dxa"/>
            <w:vAlign w:val="center"/>
          </w:tcPr>
          <w:p w14:paraId="49F6B2B6">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指导做好本区域内的农业普查工作</w:t>
            </w:r>
          </w:p>
        </w:tc>
        <w:tc>
          <w:tcPr>
            <w:tcW w:w="810" w:type="dxa"/>
            <w:shd w:val="clear" w:color="auto" w:fill="auto"/>
            <w:vAlign w:val="center"/>
          </w:tcPr>
          <w:p w14:paraId="0B9BF44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E35772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7F124493">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A6605D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《全国农业普查条例》（国务院令第473号）</w:t>
            </w:r>
          </w:p>
          <w:p w14:paraId="25A63A1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第十七条</w:t>
            </w:r>
          </w:p>
        </w:tc>
        <w:tc>
          <w:tcPr>
            <w:tcW w:w="2220" w:type="dxa"/>
            <w:vAlign w:val="center"/>
          </w:tcPr>
          <w:p w14:paraId="051126B5">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C680D07">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6D4F3B7">
            <w:pPr>
              <w:jc w:val="both"/>
              <w:rPr>
                <w:rFonts w:hint="default" w:ascii="方正仿宋_GB2312" w:hAnsi="方正仿宋_GB2312" w:eastAsia="方正仿宋_GB2312" w:cs="方正仿宋_GB2312"/>
                <w:sz w:val="24"/>
                <w:szCs w:val="24"/>
                <w:vertAlign w:val="baseline"/>
                <w:lang w:val="en-US" w:eastAsia="zh-CN"/>
              </w:rPr>
            </w:pPr>
          </w:p>
        </w:tc>
      </w:tr>
      <w:tr w14:paraId="794EF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43ADA0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107</w:t>
            </w:r>
          </w:p>
        </w:tc>
        <w:tc>
          <w:tcPr>
            <w:tcW w:w="1425" w:type="dxa"/>
            <w:vAlign w:val="center"/>
          </w:tcPr>
          <w:p w14:paraId="17DE0AF4">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参与并认真做好污染源普查工作</w:t>
            </w:r>
          </w:p>
        </w:tc>
        <w:tc>
          <w:tcPr>
            <w:tcW w:w="810" w:type="dxa"/>
            <w:shd w:val="clear" w:color="auto" w:fill="auto"/>
            <w:vAlign w:val="center"/>
          </w:tcPr>
          <w:p w14:paraId="7202EFE5">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79726C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411C0A91">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9263CD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《全国污染源普查条例》（国务院令第508号 2019年3月修订）</w:t>
            </w:r>
          </w:p>
          <w:p w14:paraId="3EA7B91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第十五条</w:t>
            </w:r>
          </w:p>
        </w:tc>
        <w:tc>
          <w:tcPr>
            <w:tcW w:w="2220" w:type="dxa"/>
            <w:vAlign w:val="center"/>
          </w:tcPr>
          <w:p w14:paraId="69C038A4">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D62D4A9">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1BAAB5B">
            <w:pPr>
              <w:jc w:val="both"/>
              <w:rPr>
                <w:rFonts w:hint="default" w:ascii="方正仿宋_GB2312" w:hAnsi="方正仿宋_GB2312" w:eastAsia="方正仿宋_GB2312" w:cs="方正仿宋_GB2312"/>
                <w:sz w:val="24"/>
                <w:szCs w:val="24"/>
                <w:vertAlign w:val="baseline"/>
                <w:lang w:val="en-US" w:eastAsia="zh-CN"/>
              </w:rPr>
            </w:pPr>
          </w:p>
        </w:tc>
      </w:tr>
      <w:tr w14:paraId="4A651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40EEF2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108</w:t>
            </w:r>
          </w:p>
        </w:tc>
        <w:tc>
          <w:tcPr>
            <w:tcW w:w="1425" w:type="dxa"/>
            <w:vAlign w:val="center"/>
          </w:tcPr>
          <w:p w14:paraId="2150960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参与并认真做好经济普查工作</w:t>
            </w:r>
          </w:p>
        </w:tc>
        <w:tc>
          <w:tcPr>
            <w:tcW w:w="810" w:type="dxa"/>
            <w:shd w:val="clear" w:color="auto" w:fill="auto"/>
            <w:vAlign w:val="center"/>
          </w:tcPr>
          <w:p w14:paraId="05999165">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E67339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4BE0C83F">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9B82F4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《全国经济普查条例》（国务院令第702号）</w:t>
            </w:r>
          </w:p>
          <w:p w14:paraId="0A6CADC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第十六条</w:t>
            </w:r>
          </w:p>
        </w:tc>
        <w:tc>
          <w:tcPr>
            <w:tcW w:w="2220" w:type="dxa"/>
            <w:vAlign w:val="center"/>
          </w:tcPr>
          <w:p w14:paraId="43D74945">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005842B">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71DB7E7">
            <w:pPr>
              <w:jc w:val="both"/>
              <w:rPr>
                <w:rFonts w:hint="default" w:ascii="方正仿宋_GB2312" w:hAnsi="方正仿宋_GB2312" w:eastAsia="方正仿宋_GB2312" w:cs="方正仿宋_GB2312"/>
                <w:sz w:val="24"/>
                <w:szCs w:val="24"/>
                <w:vertAlign w:val="baseline"/>
                <w:lang w:val="en-US" w:eastAsia="zh-CN"/>
              </w:rPr>
            </w:pPr>
          </w:p>
        </w:tc>
      </w:tr>
      <w:tr w14:paraId="54590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46752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109</w:t>
            </w:r>
          </w:p>
        </w:tc>
        <w:tc>
          <w:tcPr>
            <w:tcW w:w="1425" w:type="dxa"/>
            <w:vAlign w:val="center"/>
          </w:tcPr>
          <w:p w14:paraId="779E4A17">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对农村土地承包经营纠纷的调解</w:t>
            </w:r>
          </w:p>
        </w:tc>
        <w:tc>
          <w:tcPr>
            <w:tcW w:w="810" w:type="dxa"/>
            <w:shd w:val="clear" w:color="auto" w:fill="auto"/>
            <w:vAlign w:val="center"/>
          </w:tcPr>
          <w:p w14:paraId="4F47476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48971E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86E640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《中华人民共和国农村土地承包法》</w:t>
            </w:r>
          </w:p>
          <w:p w14:paraId="0B1C910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第五十五条</w:t>
            </w:r>
          </w:p>
          <w:p w14:paraId="3A9D7FD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《中华人民共和国农村土地承包经营纠纷调解仲裁法》</w:t>
            </w:r>
          </w:p>
          <w:p w14:paraId="5BA2828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第三条</w:t>
            </w:r>
          </w:p>
        </w:tc>
        <w:tc>
          <w:tcPr>
            <w:tcW w:w="2550" w:type="dxa"/>
            <w:vAlign w:val="center"/>
          </w:tcPr>
          <w:p w14:paraId="0D6D9A52">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50AA0CE">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5FD1B1C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《农村土地经营权流转管理办法》（农业部令第47号令，农业农村部令2021年第1号）</w:t>
            </w:r>
          </w:p>
          <w:p w14:paraId="55364B0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第三十三条</w:t>
            </w:r>
          </w:p>
        </w:tc>
        <w:tc>
          <w:tcPr>
            <w:tcW w:w="1666" w:type="dxa"/>
            <w:vAlign w:val="center"/>
          </w:tcPr>
          <w:p w14:paraId="0758622D">
            <w:pPr>
              <w:jc w:val="both"/>
              <w:rPr>
                <w:rFonts w:hint="default" w:ascii="方正仿宋_GB2312" w:hAnsi="方正仿宋_GB2312" w:eastAsia="方正仿宋_GB2312" w:cs="方正仿宋_GB2312"/>
                <w:sz w:val="24"/>
                <w:szCs w:val="24"/>
                <w:vertAlign w:val="baseline"/>
                <w:lang w:val="en-US" w:eastAsia="zh-CN"/>
              </w:rPr>
            </w:pPr>
          </w:p>
        </w:tc>
      </w:tr>
      <w:tr w14:paraId="21D8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3FBC46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110</w:t>
            </w:r>
          </w:p>
        </w:tc>
        <w:tc>
          <w:tcPr>
            <w:tcW w:w="1425" w:type="dxa"/>
            <w:vAlign w:val="center"/>
          </w:tcPr>
          <w:p w14:paraId="6CB88D1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对以暴力、威胁、欺骗、贿赂、伪造选票、虚报选举票数等不正当手段，妨害村民行使选举权、被选举权，破坏村民委员会选举的行为的调查并依法处理</w:t>
            </w:r>
          </w:p>
        </w:tc>
        <w:tc>
          <w:tcPr>
            <w:tcW w:w="810" w:type="dxa"/>
            <w:shd w:val="clear" w:color="auto" w:fill="auto"/>
            <w:vAlign w:val="center"/>
          </w:tcPr>
          <w:p w14:paraId="4632C0FB">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C24DDF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韩城市桑树坪镇人民政府社会事务理</w:t>
            </w:r>
          </w:p>
          <w:p w14:paraId="2B379B0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08A484A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《中华人民共和国村民委员会组织法》</w:t>
            </w:r>
          </w:p>
          <w:p w14:paraId="238E36C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第十七条</w:t>
            </w:r>
          </w:p>
        </w:tc>
        <w:tc>
          <w:tcPr>
            <w:tcW w:w="2550" w:type="dxa"/>
            <w:vAlign w:val="center"/>
          </w:tcPr>
          <w:p w14:paraId="0DC7FFC7">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06A84BD">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28C9658">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CC93AF1">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《陕西省村民委员会选举办法》第四十三条</w:t>
            </w:r>
          </w:p>
        </w:tc>
      </w:tr>
      <w:tr w14:paraId="41F2E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35753C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111</w:t>
            </w:r>
          </w:p>
        </w:tc>
        <w:tc>
          <w:tcPr>
            <w:tcW w:w="1425" w:type="dxa"/>
            <w:vAlign w:val="center"/>
          </w:tcPr>
          <w:p w14:paraId="3E7BEB26">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编制重要地块的修建性详细规划</w:t>
            </w:r>
          </w:p>
        </w:tc>
        <w:tc>
          <w:tcPr>
            <w:tcW w:w="810" w:type="dxa"/>
            <w:shd w:val="clear" w:color="auto" w:fill="auto"/>
            <w:vAlign w:val="center"/>
          </w:tcPr>
          <w:p w14:paraId="16AE8DF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3EADBE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23A06F6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《中华人民共和国城乡规划法》</w:t>
            </w:r>
          </w:p>
          <w:p w14:paraId="1AF8B87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第二条 第二款</w:t>
            </w:r>
          </w:p>
        </w:tc>
        <w:tc>
          <w:tcPr>
            <w:tcW w:w="2550" w:type="dxa"/>
            <w:vAlign w:val="center"/>
          </w:tcPr>
          <w:p w14:paraId="6F7DF5B2">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FD6767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《陕西省城乡规划条例》第十四条</w:t>
            </w:r>
          </w:p>
        </w:tc>
        <w:tc>
          <w:tcPr>
            <w:tcW w:w="1351" w:type="dxa"/>
            <w:vAlign w:val="center"/>
          </w:tcPr>
          <w:p w14:paraId="2D6E2F7C">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5923EFE">
            <w:pPr>
              <w:jc w:val="both"/>
              <w:rPr>
                <w:rFonts w:hint="default" w:ascii="方正仿宋_GB2312" w:hAnsi="方正仿宋_GB2312" w:eastAsia="方正仿宋_GB2312" w:cs="方正仿宋_GB2312"/>
                <w:sz w:val="24"/>
                <w:szCs w:val="24"/>
                <w:vertAlign w:val="baseline"/>
                <w:lang w:val="en-US" w:eastAsia="zh-CN"/>
              </w:rPr>
            </w:pPr>
          </w:p>
        </w:tc>
      </w:tr>
      <w:tr w14:paraId="05B7E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7D4685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112</w:t>
            </w:r>
          </w:p>
        </w:tc>
        <w:tc>
          <w:tcPr>
            <w:tcW w:w="1425" w:type="dxa"/>
            <w:vAlign w:val="center"/>
          </w:tcPr>
          <w:p w14:paraId="21ED50E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编制除县人民政府所在地镇以外其他镇的总体规划</w:t>
            </w:r>
          </w:p>
        </w:tc>
        <w:tc>
          <w:tcPr>
            <w:tcW w:w="810" w:type="dxa"/>
            <w:shd w:val="clear" w:color="auto" w:fill="auto"/>
            <w:vAlign w:val="center"/>
          </w:tcPr>
          <w:p w14:paraId="5A3D585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04596E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37C2D34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《中华人民共和国城乡规划法》</w:t>
            </w:r>
          </w:p>
          <w:p w14:paraId="7602BD8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第二条 第二款、第十五条、第二十二条</w:t>
            </w:r>
          </w:p>
        </w:tc>
        <w:tc>
          <w:tcPr>
            <w:tcW w:w="2550" w:type="dxa"/>
            <w:vAlign w:val="center"/>
          </w:tcPr>
          <w:p w14:paraId="2443F42F">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1EABDD00">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《陕西省城乡规划条例》第十条</w:t>
            </w:r>
          </w:p>
        </w:tc>
        <w:tc>
          <w:tcPr>
            <w:tcW w:w="1351" w:type="dxa"/>
            <w:vAlign w:val="center"/>
          </w:tcPr>
          <w:p w14:paraId="6F330029">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B233302">
            <w:pPr>
              <w:jc w:val="both"/>
              <w:rPr>
                <w:rFonts w:hint="default" w:ascii="方正仿宋_GB2312" w:hAnsi="方正仿宋_GB2312" w:eastAsia="方正仿宋_GB2312" w:cs="方正仿宋_GB2312"/>
                <w:sz w:val="24"/>
                <w:szCs w:val="24"/>
                <w:vertAlign w:val="baseline"/>
                <w:lang w:val="en-US" w:eastAsia="zh-CN"/>
              </w:rPr>
            </w:pPr>
          </w:p>
        </w:tc>
      </w:tr>
      <w:tr w14:paraId="28084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98039E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113</w:t>
            </w:r>
          </w:p>
        </w:tc>
        <w:tc>
          <w:tcPr>
            <w:tcW w:w="1425" w:type="dxa"/>
            <w:vAlign w:val="center"/>
          </w:tcPr>
          <w:p w14:paraId="0CCE592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组织编制乡（镇）国土空间规划</w:t>
            </w:r>
          </w:p>
        </w:tc>
        <w:tc>
          <w:tcPr>
            <w:tcW w:w="810" w:type="dxa"/>
            <w:shd w:val="clear" w:color="auto" w:fill="auto"/>
            <w:vAlign w:val="center"/>
          </w:tcPr>
          <w:p w14:paraId="5F8EA18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AAB14D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17436D4E">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BFFFA1B">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421B33D">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694047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4BC4C4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《陕西省实施〈中华人民共和国土地管理法〉办法》</w:t>
            </w:r>
          </w:p>
          <w:p w14:paraId="0D2357AB">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第六条 第二款、第七条</w:t>
            </w:r>
          </w:p>
        </w:tc>
      </w:tr>
      <w:tr w14:paraId="24ACA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611092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114</w:t>
            </w:r>
          </w:p>
        </w:tc>
        <w:tc>
          <w:tcPr>
            <w:tcW w:w="1425" w:type="dxa"/>
            <w:vAlign w:val="center"/>
          </w:tcPr>
          <w:p w14:paraId="567F2442">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组织编制除县人民政府所在地镇以外其他镇的控制性详细规划</w:t>
            </w:r>
          </w:p>
        </w:tc>
        <w:tc>
          <w:tcPr>
            <w:tcW w:w="810" w:type="dxa"/>
            <w:shd w:val="clear" w:color="auto" w:fill="auto"/>
            <w:vAlign w:val="center"/>
          </w:tcPr>
          <w:p w14:paraId="304A2A4A">
            <w:pPr>
              <w:tabs>
                <w:tab w:val="left" w:pos="222"/>
              </w:tabs>
              <w:jc w:val="left"/>
              <w:rPr>
                <w:rFonts w:hint="default" w:ascii="方正仿宋_GB2312" w:hAnsi="方正仿宋_GB2312" w:eastAsia="方正仿宋_GB2312" w:cs="方正仿宋_GB2312"/>
                <w:kern w:val="2"/>
                <w:sz w:val="24"/>
                <w:szCs w:val="24"/>
                <w:vertAlign w:val="baseline"/>
                <w:lang w:val="en-US" w:eastAsia="zh-CN" w:bidi="ar-SA"/>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850529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1BDBB92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《中华人民共和国城乡规划法》</w:t>
            </w:r>
          </w:p>
          <w:p w14:paraId="48F73FD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第二条 第二款、第二十条</w:t>
            </w:r>
          </w:p>
          <w:p w14:paraId="07FD56E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EBA2D59">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380FAC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《陕西省城乡规划条例》第五条、第十三条 第一款</w:t>
            </w:r>
          </w:p>
        </w:tc>
        <w:tc>
          <w:tcPr>
            <w:tcW w:w="1351" w:type="dxa"/>
            <w:vAlign w:val="center"/>
          </w:tcPr>
          <w:p w14:paraId="1861A64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6540A46">
            <w:pPr>
              <w:jc w:val="both"/>
              <w:rPr>
                <w:rFonts w:hint="default" w:ascii="方正仿宋_GB2312" w:hAnsi="方正仿宋_GB2312" w:eastAsia="方正仿宋_GB2312" w:cs="方正仿宋_GB2312"/>
                <w:sz w:val="24"/>
                <w:szCs w:val="24"/>
                <w:vertAlign w:val="baseline"/>
                <w:lang w:val="en-US" w:eastAsia="zh-CN"/>
              </w:rPr>
            </w:pPr>
          </w:p>
        </w:tc>
      </w:tr>
      <w:tr w14:paraId="2FEB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86DEA2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115</w:t>
            </w:r>
          </w:p>
        </w:tc>
        <w:tc>
          <w:tcPr>
            <w:tcW w:w="1425" w:type="dxa"/>
            <w:vAlign w:val="center"/>
          </w:tcPr>
          <w:p w14:paraId="4052C478">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组织编制城镇开发边界外的村庄详细规划</w:t>
            </w:r>
          </w:p>
        </w:tc>
        <w:tc>
          <w:tcPr>
            <w:tcW w:w="810" w:type="dxa"/>
            <w:shd w:val="clear" w:color="auto" w:fill="auto"/>
            <w:vAlign w:val="center"/>
          </w:tcPr>
          <w:p w14:paraId="08DF3F3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EBDB04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7128AA7C">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5F95C1D">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11F8C0C5">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E176723">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E60B74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《陕西省实施〈中华人民共和国土地管理法〉办法》</w:t>
            </w:r>
          </w:p>
          <w:p w14:paraId="1F7481A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第六条 第二款、第八条</w:t>
            </w:r>
          </w:p>
        </w:tc>
      </w:tr>
      <w:tr w14:paraId="2446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418508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116</w:t>
            </w:r>
          </w:p>
        </w:tc>
        <w:tc>
          <w:tcPr>
            <w:tcW w:w="1425" w:type="dxa"/>
            <w:vAlign w:val="center"/>
          </w:tcPr>
          <w:p w14:paraId="41C739F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编制乡规划、村庄规划</w:t>
            </w:r>
          </w:p>
        </w:tc>
        <w:tc>
          <w:tcPr>
            <w:tcW w:w="810" w:type="dxa"/>
            <w:shd w:val="clear" w:color="auto" w:fill="auto"/>
            <w:vAlign w:val="center"/>
          </w:tcPr>
          <w:p w14:paraId="627E9376">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BD7761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1B48487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《中华人民共和国城乡规划法》</w:t>
            </w:r>
          </w:p>
          <w:p w14:paraId="32AEADD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第二条 第二款、第二十二条</w:t>
            </w:r>
          </w:p>
        </w:tc>
        <w:tc>
          <w:tcPr>
            <w:tcW w:w="2550" w:type="dxa"/>
            <w:vAlign w:val="center"/>
          </w:tcPr>
          <w:p w14:paraId="46D803DD">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32E360A">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《陕西省乡村规划建设条例》</w:t>
            </w:r>
          </w:p>
          <w:p w14:paraId="44F911C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第五条、第十二条 第一款、第十三条 第一款</w:t>
            </w:r>
          </w:p>
        </w:tc>
        <w:tc>
          <w:tcPr>
            <w:tcW w:w="1351" w:type="dxa"/>
            <w:vAlign w:val="center"/>
          </w:tcPr>
          <w:p w14:paraId="3EBD9E5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167846F">
            <w:pPr>
              <w:jc w:val="both"/>
              <w:rPr>
                <w:rFonts w:hint="default" w:ascii="方正仿宋_GB2312" w:hAnsi="方正仿宋_GB2312" w:eastAsia="方正仿宋_GB2312" w:cs="方正仿宋_GB2312"/>
                <w:sz w:val="24"/>
                <w:szCs w:val="24"/>
                <w:vertAlign w:val="baseline"/>
                <w:lang w:val="en-US" w:eastAsia="zh-CN"/>
              </w:rPr>
            </w:pPr>
          </w:p>
        </w:tc>
      </w:tr>
      <w:tr w14:paraId="447E9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B279EC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117</w:t>
            </w:r>
          </w:p>
        </w:tc>
        <w:tc>
          <w:tcPr>
            <w:tcW w:w="1425" w:type="dxa"/>
            <w:vAlign w:val="center"/>
          </w:tcPr>
          <w:p w14:paraId="21010164">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对涉及村民利益和村民关心的较大的公益事项的备案</w:t>
            </w:r>
          </w:p>
        </w:tc>
        <w:tc>
          <w:tcPr>
            <w:tcW w:w="810" w:type="dxa"/>
            <w:shd w:val="clear" w:color="auto" w:fill="auto"/>
            <w:vAlign w:val="center"/>
          </w:tcPr>
          <w:p w14:paraId="7A69097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AB96F9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3F2ADCB9">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E8E18C5">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28600B1">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BEFF441">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6C673E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《陕西省村务公开民主管理办法》（2014年陕西省人民政府令第178号）第十一条</w:t>
            </w:r>
          </w:p>
        </w:tc>
      </w:tr>
      <w:tr w14:paraId="7F972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4D4C7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118</w:t>
            </w:r>
          </w:p>
        </w:tc>
        <w:tc>
          <w:tcPr>
            <w:tcW w:w="1425" w:type="dxa"/>
            <w:vAlign w:val="center"/>
          </w:tcPr>
          <w:p w14:paraId="34641DD8">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对村民委员会换届移交工作的监督</w:t>
            </w:r>
          </w:p>
        </w:tc>
        <w:tc>
          <w:tcPr>
            <w:tcW w:w="810" w:type="dxa"/>
            <w:shd w:val="clear" w:color="auto" w:fill="auto"/>
            <w:vAlign w:val="center"/>
          </w:tcPr>
          <w:p w14:paraId="3D09124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85548D6">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4EA2DF5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《中华人民共和国村民委员会组织法》</w:t>
            </w:r>
          </w:p>
          <w:p w14:paraId="3B6B538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第二十条</w:t>
            </w:r>
          </w:p>
        </w:tc>
        <w:tc>
          <w:tcPr>
            <w:tcW w:w="2550" w:type="dxa"/>
            <w:vAlign w:val="center"/>
          </w:tcPr>
          <w:p w14:paraId="773B4DEF">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A582A62">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E326231">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573109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《陕西省实施〈中华人民共和国村民委员会组织法〉办法》第十五条</w:t>
            </w:r>
          </w:p>
          <w:p w14:paraId="735996EA">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《陕西省村民委员会选举办法》第三十二条</w:t>
            </w:r>
          </w:p>
        </w:tc>
      </w:tr>
      <w:tr w14:paraId="31DB2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D8C94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119</w:t>
            </w:r>
          </w:p>
        </w:tc>
        <w:tc>
          <w:tcPr>
            <w:tcW w:w="1425" w:type="dxa"/>
            <w:vAlign w:val="center"/>
          </w:tcPr>
          <w:p w14:paraId="2B64D3C6">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对村民委员会的设立、撤销、范围调整的报批</w:t>
            </w:r>
          </w:p>
        </w:tc>
        <w:tc>
          <w:tcPr>
            <w:tcW w:w="810" w:type="dxa"/>
            <w:shd w:val="clear" w:color="auto" w:fill="auto"/>
            <w:vAlign w:val="center"/>
          </w:tcPr>
          <w:p w14:paraId="2A2EEA5D">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E691CE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韩城市桑树坪镇人民政府党政综合</w:t>
            </w:r>
          </w:p>
          <w:p w14:paraId="2A549FC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221F8BE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《中华人民共和国村民委员会组织法》</w:t>
            </w:r>
          </w:p>
          <w:p w14:paraId="1687FFD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第三条 第二款</w:t>
            </w:r>
          </w:p>
        </w:tc>
        <w:tc>
          <w:tcPr>
            <w:tcW w:w="2550" w:type="dxa"/>
            <w:vAlign w:val="center"/>
          </w:tcPr>
          <w:p w14:paraId="045C916E">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8A19D3C">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37DF481">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CCE199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《陕西省实施〈中华人民共和国村民委员会组织法〉办法》</w:t>
            </w:r>
          </w:p>
          <w:p w14:paraId="645F57A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第三条 第二款</w:t>
            </w:r>
          </w:p>
        </w:tc>
      </w:tr>
      <w:tr w14:paraId="60A63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2D882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120</w:t>
            </w:r>
          </w:p>
        </w:tc>
        <w:tc>
          <w:tcPr>
            <w:tcW w:w="1425" w:type="dxa"/>
            <w:vAlign w:val="center"/>
          </w:tcPr>
          <w:p w14:paraId="37F0D40C">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对村务公开内容的备案</w:t>
            </w:r>
          </w:p>
        </w:tc>
        <w:tc>
          <w:tcPr>
            <w:tcW w:w="810" w:type="dxa"/>
            <w:shd w:val="clear" w:color="auto" w:fill="auto"/>
            <w:vAlign w:val="center"/>
          </w:tcPr>
          <w:p w14:paraId="2FBA8D65">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AA0A85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35DCF30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4CA4AD0">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A132A4A">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A6BA625">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95EB5B4">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《陕西省村务公开民主管理办法》（2014年陕西省人民政府令第178号）</w:t>
            </w:r>
          </w:p>
          <w:p w14:paraId="6148D703">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第八条</w:t>
            </w:r>
          </w:p>
        </w:tc>
      </w:tr>
      <w:tr w14:paraId="01AD8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0FE2AD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121</w:t>
            </w:r>
          </w:p>
        </w:tc>
        <w:tc>
          <w:tcPr>
            <w:tcW w:w="1425" w:type="dxa"/>
            <w:vAlign w:val="center"/>
          </w:tcPr>
          <w:p w14:paraId="5DC9E7F9">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村民自治章程、村规民约备案</w:t>
            </w:r>
          </w:p>
        </w:tc>
        <w:tc>
          <w:tcPr>
            <w:tcW w:w="810" w:type="dxa"/>
            <w:shd w:val="clear" w:color="auto" w:fill="auto"/>
            <w:vAlign w:val="center"/>
          </w:tcPr>
          <w:p w14:paraId="46DE37AA">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1C0B58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7C687E6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《中华人民共和国村民委员会组织法》第二十七条</w:t>
            </w:r>
          </w:p>
        </w:tc>
        <w:tc>
          <w:tcPr>
            <w:tcW w:w="2550" w:type="dxa"/>
            <w:vAlign w:val="center"/>
          </w:tcPr>
          <w:p w14:paraId="2C15D1FE">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101B01BA">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953EEAD">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D1D300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《陕西省实施〈中华人民共和国村民委员会组织法〉办法》第十条第一款、第二十五条</w:t>
            </w:r>
          </w:p>
        </w:tc>
      </w:tr>
      <w:tr w14:paraId="0E43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CABCD5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122</w:t>
            </w:r>
          </w:p>
        </w:tc>
        <w:tc>
          <w:tcPr>
            <w:tcW w:w="1425" w:type="dxa"/>
            <w:vAlign w:val="center"/>
          </w:tcPr>
          <w:p w14:paraId="3B01A17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对村民选举委员会选举结果的备案</w:t>
            </w:r>
          </w:p>
        </w:tc>
        <w:tc>
          <w:tcPr>
            <w:tcW w:w="810" w:type="dxa"/>
            <w:shd w:val="clear" w:color="auto" w:fill="auto"/>
            <w:vAlign w:val="center"/>
          </w:tcPr>
          <w:p w14:paraId="34D9257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E63A01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4B82F01D">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C26B1FD">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3E84F7C">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FFDFB81">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28260D4">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《陕西省村民委员会选举办法》</w:t>
            </w:r>
          </w:p>
          <w:p w14:paraId="1E9E879D">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第三十一条</w:t>
            </w:r>
          </w:p>
        </w:tc>
      </w:tr>
      <w:tr w14:paraId="38199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92C972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123</w:t>
            </w:r>
          </w:p>
        </w:tc>
        <w:tc>
          <w:tcPr>
            <w:tcW w:w="1425" w:type="dxa"/>
            <w:vAlign w:val="center"/>
          </w:tcPr>
          <w:p w14:paraId="7234E98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对村民委员会具体组成人数的备案</w:t>
            </w:r>
          </w:p>
        </w:tc>
        <w:tc>
          <w:tcPr>
            <w:tcW w:w="810" w:type="dxa"/>
            <w:shd w:val="clear" w:color="auto" w:fill="auto"/>
            <w:vAlign w:val="center"/>
          </w:tcPr>
          <w:p w14:paraId="1202D722">
            <w:pPr>
              <w:tabs>
                <w:tab w:val="left" w:pos="222"/>
              </w:tabs>
              <w:jc w:val="left"/>
              <w:rPr>
                <w:rFonts w:hint="default" w:ascii="方正仿宋_GB2312" w:hAnsi="方正仿宋_GB2312" w:eastAsia="方正仿宋_GB2312" w:cs="方正仿宋_GB2312"/>
                <w:kern w:val="2"/>
                <w:sz w:val="24"/>
                <w:szCs w:val="24"/>
                <w:vertAlign w:val="baseline"/>
                <w:lang w:val="en-US" w:eastAsia="zh-CN" w:bidi="ar-SA"/>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DEE8DD9">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44113C1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DCF41AF">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C147453">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E6322C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FEEEA0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《陕西省实施〈中华人民共和国村民委员会组织法〉办法》</w:t>
            </w:r>
          </w:p>
          <w:p w14:paraId="61CEB521">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第六条</w:t>
            </w:r>
          </w:p>
        </w:tc>
      </w:tr>
      <w:tr w14:paraId="6C35A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EE5F67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124</w:t>
            </w:r>
          </w:p>
        </w:tc>
        <w:tc>
          <w:tcPr>
            <w:tcW w:w="1425" w:type="dxa"/>
            <w:vAlign w:val="center"/>
          </w:tcPr>
          <w:p w14:paraId="515CD09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对村民委员会成员职务变动的备案</w:t>
            </w:r>
          </w:p>
        </w:tc>
        <w:tc>
          <w:tcPr>
            <w:tcW w:w="810" w:type="dxa"/>
            <w:shd w:val="clear" w:color="auto" w:fill="auto"/>
            <w:vAlign w:val="center"/>
          </w:tcPr>
          <w:p w14:paraId="6F41927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19EF71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75AE96B9">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DB62742">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FD29168">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D97205B">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427691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《陕西省村民委员会选举办法》</w:t>
            </w:r>
          </w:p>
          <w:p w14:paraId="36973AB4">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第三十九条</w:t>
            </w:r>
          </w:p>
        </w:tc>
      </w:tr>
      <w:tr w14:paraId="5097B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404511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125</w:t>
            </w:r>
          </w:p>
        </w:tc>
        <w:tc>
          <w:tcPr>
            <w:tcW w:w="1425" w:type="dxa"/>
            <w:vAlign w:val="center"/>
          </w:tcPr>
          <w:p w14:paraId="5EE88DB7">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对村民委员会不及时公布应当公布的事项或者公布的事项不真实的处理</w:t>
            </w:r>
          </w:p>
        </w:tc>
        <w:tc>
          <w:tcPr>
            <w:tcW w:w="810" w:type="dxa"/>
            <w:shd w:val="clear" w:color="auto" w:fill="auto"/>
            <w:vAlign w:val="center"/>
          </w:tcPr>
          <w:p w14:paraId="0AB2B3E5">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E98BE4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韩城市桑树坪镇人民政府社会事务管理办公室</w:t>
            </w:r>
          </w:p>
        </w:tc>
        <w:tc>
          <w:tcPr>
            <w:tcW w:w="2175" w:type="dxa"/>
            <w:vAlign w:val="center"/>
          </w:tcPr>
          <w:p w14:paraId="7C5298A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《中华人民共和国村民委员会组织法》</w:t>
            </w:r>
          </w:p>
          <w:p w14:paraId="436218A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第三十一条</w:t>
            </w:r>
          </w:p>
        </w:tc>
        <w:tc>
          <w:tcPr>
            <w:tcW w:w="2550" w:type="dxa"/>
            <w:vAlign w:val="center"/>
          </w:tcPr>
          <w:p w14:paraId="5429464B">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411AA3A">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D1974E1">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C41D540">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《陕西省实施〈中华人民共和国村民委员会组织法〉办法》</w:t>
            </w:r>
          </w:p>
          <w:p w14:paraId="2D8F008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第三十四条</w:t>
            </w:r>
          </w:p>
        </w:tc>
      </w:tr>
      <w:tr w14:paraId="36298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8E196E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126</w:t>
            </w:r>
          </w:p>
        </w:tc>
        <w:tc>
          <w:tcPr>
            <w:tcW w:w="1425" w:type="dxa"/>
            <w:vAlign w:val="center"/>
          </w:tcPr>
          <w:p w14:paraId="25DAA95E">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组织对村民委员会成员的任期和离任经济责任审计</w:t>
            </w:r>
          </w:p>
        </w:tc>
        <w:tc>
          <w:tcPr>
            <w:tcW w:w="810" w:type="dxa"/>
            <w:shd w:val="clear" w:color="auto" w:fill="auto"/>
            <w:vAlign w:val="center"/>
          </w:tcPr>
          <w:p w14:paraId="3C75D1FF">
            <w:pPr>
              <w:tabs>
                <w:tab w:val="left" w:pos="222"/>
              </w:tabs>
              <w:jc w:val="left"/>
              <w:rPr>
                <w:rFonts w:hint="default" w:ascii="方正仿宋_GB2312" w:hAnsi="方正仿宋_GB2312" w:eastAsia="方正仿宋_GB2312" w:cs="方正仿宋_GB2312"/>
                <w:kern w:val="2"/>
                <w:sz w:val="24"/>
                <w:szCs w:val="24"/>
                <w:vertAlign w:val="baseline"/>
                <w:lang w:val="en-US" w:eastAsia="zh-CN" w:bidi="ar-SA"/>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0606AD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17DE21E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《中华人民共和国村民委员会组织法》</w:t>
            </w:r>
          </w:p>
          <w:p w14:paraId="5B95F92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第三十五条 第二款</w:t>
            </w:r>
          </w:p>
        </w:tc>
        <w:tc>
          <w:tcPr>
            <w:tcW w:w="2550" w:type="dxa"/>
            <w:vAlign w:val="center"/>
          </w:tcPr>
          <w:p w14:paraId="2C4E1499">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14E6313C">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3674053">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8E1963F">
            <w:pPr>
              <w:jc w:val="both"/>
              <w:rPr>
                <w:rFonts w:hint="default" w:ascii="方正仿宋_GB2312" w:hAnsi="方正仿宋_GB2312" w:eastAsia="方正仿宋_GB2312" w:cs="方正仿宋_GB2312"/>
                <w:sz w:val="24"/>
                <w:szCs w:val="24"/>
                <w:vertAlign w:val="baseline"/>
                <w:lang w:val="en-US" w:eastAsia="zh-CN"/>
              </w:rPr>
            </w:pPr>
          </w:p>
          <w:p w14:paraId="10B308E0">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《陕西省实施〈中华人民共和国村民委员会组织法〉办法》</w:t>
            </w:r>
          </w:p>
          <w:p w14:paraId="061EEB10">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第三十七条 第二款</w:t>
            </w:r>
          </w:p>
        </w:tc>
      </w:tr>
      <w:tr w14:paraId="66EA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0875EA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127</w:t>
            </w:r>
          </w:p>
        </w:tc>
        <w:tc>
          <w:tcPr>
            <w:tcW w:w="1425" w:type="dxa"/>
            <w:vAlign w:val="center"/>
          </w:tcPr>
          <w:p w14:paraId="69AB9700">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对设立乡村集体所有制企业的审核</w:t>
            </w:r>
          </w:p>
        </w:tc>
        <w:tc>
          <w:tcPr>
            <w:tcW w:w="810" w:type="dxa"/>
            <w:shd w:val="clear" w:color="auto" w:fill="auto"/>
            <w:vAlign w:val="center"/>
          </w:tcPr>
          <w:p w14:paraId="11CD494D">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7A9825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433AC9A7">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6AA5050">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《中华人民共和国乡村集体所有制企业条例》（国务院令第59号 2011年1月修订）第二条、第十四条</w:t>
            </w:r>
          </w:p>
        </w:tc>
        <w:tc>
          <w:tcPr>
            <w:tcW w:w="2220" w:type="dxa"/>
            <w:vAlign w:val="center"/>
          </w:tcPr>
          <w:p w14:paraId="07861C05">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73C65E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596A780">
            <w:pPr>
              <w:jc w:val="both"/>
              <w:rPr>
                <w:rFonts w:hint="default" w:ascii="方正仿宋_GB2312" w:hAnsi="方正仿宋_GB2312" w:eastAsia="方正仿宋_GB2312" w:cs="方正仿宋_GB2312"/>
                <w:sz w:val="24"/>
                <w:szCs w:val="24"/>
                <w:vertAlign w:val="baseline"/>
                <w:lang w:val="en-US" w:eastAsia="zh-CN"/>
              </w:rPr>
            </w:pPr>
          </w:p>
        </w:tc>
      </w:tr>
      <w:tr w14:paraId="11814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1A015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128</w:t>
            </w:r>
          </w:p>
        </w:tc>
        <w:tc>
          <w:tcPr>
            <w:tcW w:w="1425" w:type="dxa"/>
            <w:vAlign w:val="center"/>
          </w:tcPr>
          <w:p w14:paraId="1A166CA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对宗教临时活动地点的活动进行监管</w:t>
            </w:r>
          </w:p>
        </w:tc>
        <w:tc>
          <w:tcPr>
            <w:tcW w:w="810" w:type="dxa"/>
            <w:shd w:val="clear" w:color="auto" w:fill="auto"/>
            <w:vAlign w:val="center"/>
          </w:tcPr>
          <w:p w14:paraId="7AED09CD">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ADC323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韩城市桑树坪镇人民政府党政综合办公室</w:t>
            </w:r>
          </w:p>
        </w:tc>
        <w:tc>
          <w:tcPr>
            <w:tcW w:w="2175" w:type="dxa"/>
            <w:vAlign w:val="center"/>
          </w:tcPr>
          <w:p w14:paraId="6258222A">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95D45E6">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《宗教事务条例》（2004年国务院令第426号，2017年8月26日国务院令第686号)</w:t>
            </w:r>
          </w:p>
          <w:p w14:paraId="1ADE556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第三十五条 第二款</w:t>
            </w:r>
          </w:p>
        </w:tc>
        <w:tc>
          <w:tcPr>
            <w:tcW w:w="2220" w:type="dxa"/>
            <w:vAlign w:val="center"/>
          </w:tcPr>
          <w:p w14:paraId="422340B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《陕西省宗教事务条例》</w:t>
            </w:r>
          </w:p>
          <w:p w14:paraId="4D78E8A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第三十二条 第三款</w:t>
            </w:r>
          </w:p>
        </w:tc>
        <w:tc>
          <w:tcPr>
            <w:tcW w:w="1351" w:type="dxa"/>
            <w:vAlign w:val="center"/>
          </w:tcPr>
          <w:p w14:paraId="23200E0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EFCC26F">
            <w:pPr>
              <w:jc w:val="both"/>
              <w:rPr>
                <w:rFonts w:hint="default" w:ascii="方正仿宋_GB2312" w:hAnsi="方正仿宋_GB2312" w:eastAsia="方正仿宋_GB2312" w:cs="方正仿宋_GB2312"/>
                <w:sz w:val="24"/>
                <w:szCs w:val="24"/>
                <w:vertAlign w:val="baseline"/>
                <w:lang w:val="en-US" w:eastAsia="zh-CN"/>
              </w:rPr>
            </w:pPr>
          </w:p>
        </w:tc>
      </w:tr>
      <w:tr w14:paraId="0AD39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1280EF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129</w:t>
            </w:r>
          </w:p>
        </w:tc>
        <w:tc>
          <w:tcPr>
            <w:tcW w:w="1425" w:type="dxa"/>
            <w:vAlign w:val="center"/>
          </w:tcPr>
          <w:p w14:paraId="1F3F0E0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对大型宗教活动实施管理和指导</w:t>
            </w:r>
          </w:p>
        </w:tc>
        <w:tc>
          <w:tcPr>
            <w:tcW w:w="810" w:type="dxa"/>
            <w:shd w:val="clear" w:color="auto" w:fill="auto"/>
            <w:vAlign w:val="center"/>
          </w:tcPr>
          <w:p w14:paraId="3335409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1152EE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韩城市桑树坪镇人民政府党政综合办公室</w:t>
            </w:r>
          </w:p>
        </w:tc>
        <w:tc>
          <w:tcPr>
            <w:tcW w:w="2175" w:type="dxa"/>
            <w:vAlign w:val="center"/>
          </w:tcPr>
          <w:p w14:paraId="67A65A1B">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891C03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《宗教事务条例》（2004年国务院令第426号，2017年8月26日国务院令第686号)</w:t>
            </w:r>
          </w:p>
          <w:p w14:paraId="3DE1D9A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第四十二条 第二款</w:t>
            </w:r>
          </w:p>
          <w:p w14:paraId="1E61148C">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3BDF12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陕西省宗教事务条例》第四十一条</w:t>
            </w:r>
          </w:p>
        </w:tc>
        <w:tc>
          <w:tcPr>
            <w:tcW w:w="1351" w:type="dxa"/>
            <w:vAlign w:val="center"/>
          </w:tcPr>
          <w:p w14:paraId="65CE4AB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0256B6A">
            <w:pPr>
              <w:jc w:val="both"/>
              <w:rPr>
                <w:rFonts w:hint="default" w:ascii="方正仿宋_GB2312" w:hAnsi="方正仿宋_GB2312" w:eastAsia="方正仿宋_GB2312" w:cs="方正仿宋_GB2312"/>
                <w:sz w:val="24"/>
                <w:szCs w:val="24"/>
                <w:vertAlign w:val="baseline"/>
                <w:lang w:val="en-US" w:eastAsia="zh-CN"/>
              </w:rPr>
            </w:pPr>
          </w:p>
        </w:tc>
      </w:tr>
      <w:tr w14:paraId="5EF1E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FDC35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130</w:t>
            </w:r>
          </w:p>
        </w:tc>
        <w:tc>
          <w:tcPr>
            <w:tcW w:w="1425" w:type="dxa"/>
            <w:vAlign w:val="center"/>
          </w:tcPr>
          <w:p w14:paraId="5BFE8B29">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负责社区戒毒、社区康复工作</w:t>
            </w:r>
          </w:p>
        </w:tc>
        <w:tc>
          <w:tcPr>
            <w:tcW w:w="810" w:type="dxa"/>
            <w:shd w:val="clear" w:color="auto" w:fill="auto"/>
            <w:vAlign w:val="center"/>
          </w:tcPr>
          <w:p w14:paraId="3F50A63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56E02E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韩城市桑树坪镇人民政府维护稳定办公室</w:t>
            </w:r>
          </w:p>
        </w:tc>
        <w:tc>
          <w:tcPr>
            <w:tcW w:w="2175" w:type="dxa"/>
            <w:vAlign w:val="center"/>
          </w:tcPr>
          <w:p w14:paraId="3E93938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《中华人民共和国禁毒法》</w:t>
            </w:r>
          </w:p>
          <w:p w14:paraId="6F87808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第三十四条</w:t>
            </w:r>
          </w:p>
        </w:tc>
        <w:tc>
          <w:tcPr>
            <w:tcW w:w="2550" w:type="dxa"/>
            <w:vAlign w:val="center"/>
          </w:tcPr>
          <w:p w14:paraId="62275910">
            <w:pPr>
              <w:jc w:val="center"/>
              <w:rPr>
                <w:rFonts w:hint="default" w:ascii="方正仿宋_GB2312" w:hAnsi="方正仿宋_GB2312" w:eastAsia="方正仿宋_GB2312" w:cs="方正仿宋_GB2312"/>
                <w:sz w:val="24"/>
                <w:szCs w:val="24"/>
                <w:vertAlign w:val="baseline"/>
                <w:lang w:val="en-US" w:eastAsia="zh-CN"/>
              </w:rPr>
            </w:pPr>
          </w:p>
          <w:p w14:paraId="0EB7E63A">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《戒毒条例》（2011年国务院令第597号，2018年9月18日国务院令第703号修订）</w:t>
            </w:r>
          </w:p>
          <w:p w14:paraId="5A0C733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第五条</w:t>
            </w:r>
          </w:p>
        </w:tc>
        <w:tc>
          <w:tcPr>
            <w:tcW w:w="2220" w:type="dxa"/>
            <w:vAlign w:val="center"/>
          </w:tcPr>
          <w:p w14:paraId="56AB9851">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27CBB3D">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90D30F4">
            <w:pPr>
              <w:jc w:val="both"/>
              <w:rPr>
                <w:rFonts w:hint="default" w:ascii="方正仿宋_GB2312" w:hAnsi="方正仿宋_GB2312" w:eastAsia="方正仿宋_GB2312" w:cs="方正仿宋_GB2312"/>
                <w:sz w:val="24"/>
                <w:szCs w:val="24"/>
                <w:vertAlign w:val="baseline"/>
                <w:lang w:val="en-US" w:eastAsia="zh-CN"/>
              </w:rPr>
            </w:pPr>
          </w:p>
        </w:tc>
      </w:tr>
      <w:tr w14:paraId="0E831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48CA00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131</w:t>
            </w:r>
          </w:p>
        </w:tc>
        <w:tc>
          <w:tcPr>
            <w:tcW w:w="1425" w:type="dxa"/>
            <w:vAlign w:val="center"/>
          </w:tcPr>
          <w:p w14:paraId="0774933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对未成年人或者生活不能自理人员进行妥善安置</w:t>
            </w:r>
          </w:p>
        </w:tc>
        <w:tc>
          <w:tcPr>
            <w:tcW w:w="810" w:type="dxa"/>
            <w:shd w:val="clear" w:color="auto" w:fill="auto"/>
            <w:vAlign w:val="center"/>
          </w:tcPr>
          <w:p w14:paraId="7E141A6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DA075F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韩城市桑树坪镇人民政府维护稳定办公室</w:t>
            </w:r>
          </w:p>
        </w:tc>
        <w:tc>
          <w:tcPr>
            <w:tcW w:w="2175" w:type="dxa"/>
            <w:vAlign w:val="center"/>
          </w:tcPr>
          <w:p w14:paraId="4B367E2F">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80183C8">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157245E">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B2308E9">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7280BED">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《陕西省实施〈中华人民共和国禁毒法〉办法》</w:t>
            </w:r>
          </w:p>
          <w:p w14:paraId="31790F25">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第四十二条 第二款</w:t>
            </w:r>
          </w:p>
        </w:tc>
      </w:tr>
      <w:tr w14:paraId="2B10E254">
        <w:tblPrEx>
          <w:tblCellMar>
            <w:top w:w="0" w:type="dxa"/>
            <w:left w:w="108" w:type="dxa"/>
            <w:bottom w:w="0" w:type="dxa"/>
            <w:right w:w="108" w:type="dxa"/>
          </w:tblCellMar>
        </w:tblPrEx>
        <w:trPr>
          <w:trHeight w:val="644" w:hRule="atLeast"/>
        </w:trPr>
        <w:tc>
          <w:tcPr>
            <w:tcW w:w="607" w:type="dxa"/>
            <w:vAlign w:val="center"/>
          </w:tcPr>
          <w:p w14:paraId="7C5F738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132</w:t>
            </w:r>
          </w:p>
        </w:tc>
        <w:tc>
          <w:tcPr>
            <w:tcW w:w="1425" w:type="dxa"/>
            <w:vAlign w:val="center"/>
          </w:tcPr>
          <w:p w14:paraId="7DE19393">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对刑罚执行完毕或者按照法律规定经过违法行为矫治的无家可归的未成年人的妥善安置</w:t>
            </w:r>
          </w:p>
        </w:tc>
        <w:tc>
          <w:tcPr>
            <w:tcW w:w="810" w:type="dxa"/>
            <w:shd w:val="clear" w:color="auto" w:fill="auto"/>
            <w:vAlign w:val="center"/>
          </w:tcPr>
          <w:p w14:paraId="4EE9CC9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010AAE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韩城市桑树坪镇人民政府维护稳定办公室</w:t>
            </w:r>
          </w:p>
        </w:tc>
        <w:tc>
          <w:tcPr>
            <w:tcW w:w="2175" w:type="dxa"/>
            <w:vAlign w:val="center"/>
          </w:tcPr>
          <w:p w14:paraId="687043C0">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E62BBCC">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4E482E39">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AD3C23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FBE3110">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《陕西省实施〈中华人民共和国预防未成年人犯罪法〉办法》</w:t>
            </w:r>
          </w:p>
          <w:p w14:paraId="44AD0AD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第二十三条</w:t>
            </w:r>
          </w:p>
        </w:tc>
      </w:tr>
      <w:tr w14:paraId="4B99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743295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133</w:t>
            </w:r>
          </w:p>
        </w:tc>
        <w:tc>
          <w:tcPr>
            <w:tcW w:w="1425" w:type="dxa"/>
            <w:vAlign w:val="center"/>
          </w:tcPr>
          <w:p w14:paraId="1DB192E7">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对申请医疗救助的初审</w:t>
            </w:r>
          </w:p>
        </w:tc>
        <w:tc>
          <w:tcPr>
            <w:tcW w:w="810" w:type="dxa"/>
            <w:shd w:val="clear" w:color="auto" w:fill="auto"/>
            <w:vAlign w:val="center"/>
          </w:tcPr>
          <w:p w14:paraId="7DCC63F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9708DD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0A9FA88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4EE66F8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426205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《社会救助暂行办法》（国务院令第649号 2019年3月修订）第四条第一款、第三十条</w:t>
            </w:r>
          </w:p>
        </w:tc>
        <w:tc>
          <w:tcPr>
            <w:tcW w:w="2220" w:type="dxa"/>
            <w:vAlign w:val="center"/>
          </w:tcPr>
          <w:p w14:paraId="60B80BC7">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40A264C">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D5F0082">
            <w:pPr>
              <w:jc w:val="both"/>
              <w:rPr>
                <w:rFonts w:hint="default" w:ascii="方正仿宋_GB2312" w:hAnsi="方正仿宋_GB2312" w:eastAsia="方正仿宋_GB2312" w:cs="方正仿宋_GB2312"/>
                <w:sz w:val="24"/>
                <w:szCs w:val="24"/>
                <w:vertAlign w:val="baseline"/>
                <w:lang w:val="en-US" w:eastAsia="zh-CN"/>
              </w:rPr>
            </w:pPr>
          </w:p>
          <w:p w14:paraId="2B862E9A">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《陕西省社会救助办法》（陕西省人民政府令第186号）第四条 第二款、第三十四条</w:t>
            </w:r>
          </w:p>
        </w:tc>
      </w:tr>
      <w:tr w14:paraId="23E08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42C1E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134</w:t>
            </w:r>
          </w:p>
        </w:tc>
        <w:tc>
          <w:tcPr>
            <w:tcW w:w="1425" w:type="dxa"/>
            <w:vAlign w:val="center"/>
          </w:tcPr>
          <w:p w14:paraId="3DD7CA2F">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对申请临时救助的初审</w:t>
            </w:r>
          </w:p>
        </w:tc>
        <w:tc>
          <w:tcPr>
            <w:tcW w:w="810" w:type="dxa"/>
            <w:shd w:val="clear" w:color="auto" w:fill="auto"/>
            <w:vAlign w:val="center"/>
          </w:tcPr>
          <w:p w14:paraId="1CA4E552">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D530AC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012B300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790C4DC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F3C7EC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《社会救助暂行办法》（国务院令第649号 2019年3月修订）第四条第一款、第四十八条</w:t>
            </w:r>
          </w:p>
        </w:tc>
        <w:tc>
          <w:tcPr>
            <w:tcW w:w="2220" w:type="dxa"/>
            <w:vAlign w:val="center"/>
          </w:tcPr>
          <w:p w14:paraId="021E7D19">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35B5D1A">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CDBC6BB">
            <w:pPr>
              <w:jc w:val="both"/>
              <w:rPr>
                <w:rFonts w:hint="default" w:ascii="方正仿宋_GB2312" w:hAnsi="方正仿宋_GB2312" w:eastAsia="方正仿宋_GB2312" w:cs="方正仿宋_GB2312"/>
                <w:sz w:val="24"/>
                <w:szCs w:val="24"/>
                <w:vertAlign w:val="baseline"/>
                <w:lang w:val="en-US" w:eastAsia="zh-CN"/>
              </w:rPr>
            </w:pPr>
          </w:p>
        </w:tc>
      </w:tr>
      <w:tr w14:paraId="41306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57AC44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135</w:t>
            </w:r>
          </w:p>
        </w:tc>
        <w:tc>
          <w:tcPr>
            <w:tcW w:w="1425" w:type="dxa"/>
            <w:vAlign w:val="center"/>
          </w:tcPr>
          <w:p w14:paraId="201FA65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对城镇家庭、农村家庭申请住房救助的审核转报</w:t>
            </w:r>
          </w:p>
        </w:tc>
        <w:tc>
          <w:tcPr>
            <w:tcW w:w="810" w:type="dxa"/>
            <w:shd w:val="clear" w:color="auto" w:fill="auto"/>
            <w:vAlign w:val="center"/>
          </w:tcPr>
          <w:p w14:paraId="6B29160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80B6DB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00480CC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3B19B2D">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95479A5">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5D7589DB">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286DBFC">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《陕西省社会救助办法》（2015年陕西省人民政府令第186号）</w:t>
            </w:r>
          </w:p>
          <w:p w14:paraId="1C37315D">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第四条 第二款、第四十四条</w:t>
            </w:r>
          </w:p>
        </w:tc>
      </w:tr>
      <w:tr w14:paraId="41BDD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B74A2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136</w:t>
            </w:r>
          </w:p>
        </w:tc>
        <w:tc>
          <w:tcPr>
            <w:tcW w:w="1425" w:type="dxa"/>
            <w:vAlign w:val="center"/>
          </w:tcPr>
          <w:p w14:paraId="3C4B9859">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制定农村五保供养工作的管理制度</w:t>
            </w:r>
          </w:p>
        </w:tc>
        <w:tc>
          <w:tcPr>
            <w:tcW w:w="810" w:type="dxa"/>
            <w:shd w:val="clear" w:color="auto" w:fill="auto"/>
            <w:vAlign w:val="center"/>
          </w:tcPr>
          <w:p w14:paraId="415CFCCA">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4FDB24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4737912A">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3B931BB3">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398BC8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《农村五保供养工作条例》（国务院令第456号）</w:t>
            </w:r>
          </w:p>
          <w:p w14:paraId="4EF0B72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第十八条</w:t>
            </w:r>
          </w:p>
        </w:tc>
        <w:tc>
          <w:tcPr>
            <w:tcW w:w="2220" w:type="dxa"/>
            <w:vAlign w:val="center"/>
          </w:tcPr>
          <w:p w14:paraId="797EA679">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A7DF758">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F1ED4C7">
            <w:pPr>
              <w:jc w:val="both"/>
              <w:rPr>
                <w:rFonts w:hint="default" w:ascii="方正仿宋_GB2312" w:hAnsi="方正仿宋_GB2312" w:eastAsia="方正仿宋_GB2312" w:cs="方正仿宋_GB2312"/>
                <w:sz w:val="24"/>
                <w:szCs w:val="24"/>
                <w:vertAlign w:val="baseline"/>
                <w:lang w:val="en-US" w:eastAsia="zh-CN"/>
              </w:rPr>
            </w:pPr>
          </w:p>
        </w:tc>
      </w:tr>
      <w:tr w14:paraId="01354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FF6FD6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137</w:t>
            </w:r>
          </w:p>
        </w:tc>
        <w:tc>
          <w:tcPr>
            <w:tcW w:w="1425" w:type="dxa"/>
            <w:vAlign w:val="center"/>
          </w:tcPr>
          <w:p w14:paraId="7EB045D9">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对档案工作的监督和指导</w:t>
            </w:r>
          </w:p>
        </w:tc>
        <w:tc>
          <w:tcPr>
            <w:tcW w:w="810" w:type="dxa"/>
            <w:shd w:val="clear" w:color="auto" w:fill="auto"/>
            <w:vAlign w:val="center"/>
          </w:tcPr>
          <w:p w14:paraId="783D824F">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31AB29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韩城市桑树坪镇人民政府党政综合</w:t>
            </w:r>
          </w:p>
          <w:p w14:paraId="56489AD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0A2F8A70">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《中华人民共和国档案法》</w:t>
            </w:r>
          </w:p>
          <w:p w14:paraId="770F4D5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第八条 第三款</w:t>
            </w:r>
          </w:p>
        </w:tc>
        <w:tc>
          <w:tcPr>
            <w:tcW w:w="2550" w:type="dxa"/>
            <w:vAlign w:val="center"/>
          </w:tcPr>
          <w:p w14:paraId="02502C6A">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DC2009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《陕西省档案条例》</w:t>
            </w:r>
          </w:p>
          <w:p w14:paraId="438FB26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第七条 第三款</w:t>
            </w:r>
          </w:p>
        </w:tc>
        <w:tc>
          <w:tcPr>
            <w:tcW w:w="1351" w:type="dxa"/>
            <w:vAlign w:val="center"/>
          </w:tcPr>
          <w:p w14:paraId="554ACAC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《城市社区档案管理办法》（2015年11月23日国家档案局、民政部令第11号）</w:t>
            </w:r>
          </w:p>
          <w:p w14:paraId="2AC15F8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第三条</w:t>
            </w:r>
          </w:p>
        </w:tc>
        <w:tc>
          <w:tcPr>
            <w:tcW w:w="1666" w:type="dxa"/>
            <w:vAlign w:val="center"/>
          </w:tcPr>
          <w:p w14:paraId="0AA151F1">
            <w:pPr>
              <w:jc w:val="both"/>
              <w:rPr>
                <w:rFonts w:hint="default" w:ascii="方正仿宋_GB2312" w:hAnsi="方正仿宋_GB2312" w:eastAsia="方正仿宋_GB2312" w:cs="方正仿宋_GB2312"/>
                <w:sz w:val="24"/>
                <w:szCs w:val="24"/>
                <w:vertAlign w:val="baseline"/>
                <w:lang w:val="en-US" w:eastAsia="zh-CN"/>
              </w:rPr>
            </w:pPr>
          </w:p>
        </w:tc>
      </w:tr>
      <w:tr w14:paraId="2017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A13E09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138</w:t>
            </w:r>
          </w:p>
        </w:tc>
        <w:tc>
          <w:tcPr>
            <w:tcW w:w="1425" w:type="dxa"/>
            <w:vAlign w:val="center"/>
          </w:tcPr>
          <w:p w14:paraId="34A6E937">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对村民委员会或者农村五保供养服务机构对农村五保供养对象提供的供养服务不符合要求的处理</w:t>
            </w:r>
          </w:p>
        </w:tc>
        <w:tc>
          <w:tcPr>
            <w:tcW w:w="810" w:type="dxa"/>
            <w:shd w:val="clear" w:color="auto" w:fill="auto"/>
            <w:vAlign w:val="center"/>
          </w:tcPr>
          <w:p w14:paraId="3CFF2D3A">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330CDB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16F7E4E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E88F4A3">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5DCABEB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《农村五保供养工作条例》（国务院令第456号）</w:t>
            </w:r>
          </w:p>
          <w:p w14:paraId="7463B3F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第二十四条</w:t>
            </w:r>
          </w:p>
        </w:tc>
        <w:tc>
          <w:tcPr>
            <w:tcW w:w="2220" w:type="dxa"/>
            <w:vAlign w:val="center"/>
          </w:tcPr>
          <w:p w14:paraId="4C89FEAF">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481E702">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E59B45A">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《陕西省实施〈农村五保供养工作条例〉办法》（陕西省人民政府令第112号）</w:t>
            </w:r>
          </w:p>
          <w:p w14:paraId="17CB9A7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第十八条</w:t>
            </w:r>
          </w:p>
        </w:tc>
      </w:tr>
      <w:tr w14:paraId="51D57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2898A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139</w:t>
            </w:r>
          </w:p>
        </w:tc>
        <w:tc>
          <w:tcPr>
            <w:tcW w:w="1425" w:type="dxa"/>
            <w:vAlign w:val="center"/>
          </w:tcPr>
          <w:p w14:paraId="5908E80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对农村五保供养对象的审核、上报和供养</w:t>
            </w:r>
          </w:p>
        </w:tc>
        <w:tc>
          <w:tcPr>
            <w:tcW w:w="810" w:type="dxa"/>
            <w:shd w:val="clear" w:color="auto" w:fill="auto"/>
            <w:vAlign w:val="center"/>
          </w:tcPr>
          <w:p w14:paraId="233C79D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85CC2A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4668E20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2FF1E5AD">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B56EDE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《农村五保供养工作条例》（国务院令第456号）</w:t>
            </w:r>
          </w:p>
          <w:p w14:paraId="15BA3C26">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第七条</w:t>
            </w:r>
          </w:p>
        </w:tc>
        <w:tc>
          <w:tcPr>
            <w:tcW w:w="2220" w:type="dxa"/>
            <w:vAlign w:val="center"/>
          </w:tcPr>
          <w:p w14:paraId="47B77612">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E11B0B9">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4A617C1">
            <w:pPr>
              <w:jc w:val="both"/>
              <w:rPr>
                <w:rFonts w:hint="default" w:ascii="方正仿宋_GB2312" w:hAnsi="方正仿宋_GB2312" w:eastAsia="方正仿宋_GB2312" w:cs="方正仿宋_GB2312"/>
                <w:sz w:val="24"/>
                <w:szCs w:val="24"/>
                <w:vertAlign w:val="baseline"/>
                <w:lang w:val="en-US" w:eastAsia="zh-CN"/>
              </w:rPr>
            </w:pPr>
          </w:p>
          <w:p w14:paraId="057DC7F3">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《陕西省实施〈农村五保供养工作条例〉办法》（陕西省人民政府令第112号）</w:t>
            </w:r>
          </w:p>
          <w:p w14:paraId="6A6199E6">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第四条 第二款</w:t>
            </w:r>
          </w:p>
        </w:tc>
      </w:tr>
      <w:tr w14:paraId="24C94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91871A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140</w:t>
            </w:r>
          </w:p>
        </w:tc>
        <w:tc>
          <w:tcPr>
            <w:tcW w:w="1425" w:type="dxa"/>
            <w:vAlign w:val="center"/>
          </w:tcPr>
          <w:p w14:paraId="6EDC0B7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对农村五保供养对象选择到农村五保供养服务机构集中供养的初审</w:t>
            </w:r>
          </w:p>
        </w:tc>
        <w:tc>
          <w:tcPr>
            <w:tcW w:w="810" w:type="dxa"/>
            <w:shd w:val="clear" w:color="auto" w:fill="auto"/>
            <w:vAlign w:val="center"/>
          </w:tcPr>
          <w:p w14:paraId="7070AABA">
            <w:pPr>
              <w:tabs>
                <w:tab w:val="left" w:pos="222"/>
              </w:tabs>
              <w:jc w:val="left"/>
              <w:rPr>
                <w:rFonts w:hint="default" w:ascii="方正仿宋_GB2312" w:hAnsi="方正仿宋_GB2312" w:eastAsia="方正仿宋_GB2312" w:cs="方正仿宋_GB2312"/>
                <w:kern w:val="2"/>
                <w:sz w:val="24"/>
                <w:szCs w:val="24"/>
                <w:vertAlign w:val="baseline"/>
                <w:lang w:val="en-US" w:eastAsia="zh-CN" w:bidi="ar-SA"/>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EEA9CC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5CCD425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770E1D3D">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273CDF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《农村五保供养工作条例》（国务院令第456号）</w:t>
            </w:r>
          </w:p>
          <w:p w14:paraId="09557EB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第三条 第二款</w:t>
            </w:r>
          </w:p>
        </w:tc>
        <w:tc>
          <w:tcPr>
            <w:tcW w:w="2220" w:type="dxa"/>
            <w:vAlign w:val="center"/>
          </w:tcPr>
          <w:p w14:paraId="561F41BF">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6BA7E05">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884342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《陕西省农村五保供养服务机构管理办法》（2014年陕西省人民政府令第174号）</w:t>
            </w:r>
          </w:p>
          <w:p w14:paraId="115522E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第十六条</w:t>
            </w:r>
          </w:p>
        </w:tc>
      </w:tr>
      <w:tr w14:paraId="1EFD8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8DC107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141</w:t>
            </w:r>
          </w:p>
        </w:tc>
        <w:tc>
          <w:tcPr>
            <w:tcW w:w="1425" w:type="dxa"/>
            <w:vAlign w:val="center"/>
          </w:tcPr>
          <w:p w14:paraId="3AABF813">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对农村五保供养服务机构歧视、虐待农村五保供养对象等行为的处理</w:t>
            </w:r>
          </w:p>
        </w:tc>
        <w:tc>
          <w:tcPr>
            <w:tcW w:w="810" w:type="dxa"/>
            <w:shd w:val="clear" w:color="auto" w:fill="auto"/>
            <w:vAlign w:val="center"/>
          </w:tcPr>
          <w:p w14:paraId="33A79EE4">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5DC1EB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6689178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177ADF52">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8A7E63D">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7172D85">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435E5D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《农村五保供养服务机构管理办法》（2010年民政部令第37号）</w:t>
            </w:r>
          </w:p>
          <w:p w14:paraId="51DE262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第三十五条</w:t>
            </w:r>
          </w:p>
        </w:tc>
        <w:tc>
          <w:tcPr>
            <w:tcW w:w="1666" w:type="dxa"/>
            <w:vAlign w:val="center"/>
          </w:tcPr>
          <w:p w14:paraId="23575779">
            <w:pPr>
              <w:jc w:val="both"/>
              <w:rPr>
                <w:rFonts w:hint="default" w:ascii="方正仿宋_GB2312" w:hAnsi="方正仿宋_GB2312" w:eastAsia="方正仿宋_GB2312" w:cs="方正仿宋_GB2312"/>
                <w:sz w:val="24"/>
                <w:szCs w:val="24"/>
                <w:vertAlign w:val="baseline"/>
                <w:lang w:val="en-US" w:eastAsia="zh-CN"/>
              </w:rPr>
            </w:pPr>
          </w:p>
        </w:tc>
      </w:tr>
      <w:tr w14:paraId="290A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DE6220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142</w:t>
            </w:r>
          </w:p>
        </w:tc>
        <w:tc>
          <w:tcPr>
            <w:tcW w:w="1425" w:type="dxa"/>
            <w:vAlign w:val="center"/>
          </w:tcPr>
          <w:p w14:paraId="5B558BB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对城市生活无着的流浪乞讨人员的救助</w:t>
            </w:r>
          </w:p>
        </w:tc>
        <w:tc>
          <w:tcPr>
            <w:tcW w:w="810" w:type="dxa"/>
            <w:shd w:val="clear" w:color="auto" w:fill="auto"/>
            <w:vAlign w:val="center"/>
          </w:tcPr>
          <w:p w14:paraId="5CB708A4">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D3B708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057644D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69CE5E3B">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DD6F6E5">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436AADBB">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46AE6C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《城市生活无着的流浪乞讨人员救助管理办法实施细则》（2003年7月16日民政部令第24号令公布）第十八条</w:t>
            </w:r>
          </w:p>
        </w:tc>
        <w:tc>
          <w:tcPr>
            <w:tcW w:w="1666" w:type="dxa"/>
            <w:vAlign w:val="center"/>
          </w:tcPr>
          <w:p w14:paraId="0910D746">
            <w:pPr>
              <w:jc w:val="both"/>
              <w:rPr>
                <w:rFonts w:hint="default" w:ascii="方正仿宋_GB2312" w:hAnsi="方正仿宋_GB2312" w:eastAsia="方正仿宋_GB2312" w:cs="方正仿宋_GB2312"/>
                <w:sz w:val="24"/>
                <w:szCs w:val="24"/>
                <w:vertAlign w:val="baseline"/>
                <w:lang w:val="en-US" w:eastAsia="zh-CN"/>
              </w:rPr>
            </w:pPr>
          </w:p>
        </w:tc>
      </w:tr>
      <w:tr w14:paraId="71B1E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807780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143</w:t>
            </w:r>
          </w:p>
        </w:tc>
        <w:tc>
          <w:tcPr>
            <w:tcW w:w="1425" w:type="dxa"/>
            <w:vAlign w:val="center"/>
          </w:tcPr>
          <w:p w14:paraId="372FDA30">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受委托组织代收本行政区域内村民、居民及驻在单位的救灾捐赠款物</w:t>
            </w:r>
          </w:p>
        </w:tc>
        <w:tc>
          <w:tcPr>
            <w:tcW w:w="810" w:type="dxa"/>
            <w:shd w:val="clear" w:color="auto" w:fill="auto"/>
            <w:vAlign w:val="center"/>
          </w:tcPr>
          <w:p w14:paraId="28A6409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F0E250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546E720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01235433">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EAF0947">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639FFFC">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FB4C86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《救灾捐赠管理办法》（2008年4月28日民政部令第35号）</w:t>
            </w:r>
          </w:p>
          <w:p w14:paraId="373E5C1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第十一条</w:t>
            </w:r>
          </w:p>
        </w:tc>
        <w:tc>
          <w:tcPr>
            <w:tcW w:w="1666" w:type="dxa"/>
            <w:vAlign w:val="center"/>
          </w:tcPr>
          <w:p w14:paraId="79012019">
            <w:pPr>
              <w:jc w:val="both"/>
              <w:rPr>
                <w:rFonts w:hint="default" w:ascii="方正仿宋_GB2312" w:hAnsi="方正仿宋_GB2312" w:eastAsia="方正仿宋_GB2312" w:cs="方正仿宋_GB2312"/>
                <w:sz w:val="24"/>
                <w:szCs w:val="24"/>
                <w:vertAlign w:val="baseline"/>
                <w:lang w:val="en-US" w:eastAsia="zh-CN"/>
              </w:rPr>
            </w:pPr>
          </w:p>
        </w:tc>
      </w:tr>
      <w:tr w14:paraId="57B33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0739E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144</w:t>
            </w:r>
          </w:p>
        </w:tc>
        <w:tc>
          <w:tcPr>
            <w:tcW w:w="1425" w:type="dxa"/>
            <w:vAlign w:val="center"/>
          </w:tcPr>
          <w:p w14:paraId="3B835B50">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对农村设置公益性墓地或公益性骨灰存放处的初审</w:t>
            </w:r>
          </w:p>
        </w:tc>
        <w:tc>
          <w:tcPr>
            <w:tcW w:w="810" w:type="dxa"/>
            <w:shd w:val="clear" w:color="auto" w:fill="auto"/>
            <w:vAlign w:val="center"/>
          </w:tcPr>
          <w:p w14:paraId="6AADDB7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FAEAD5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0945AEC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7258830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26ED65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《殡葬管理条例》（国务院令第225号 2012年11月修订）第八条第三款</w:t>
            </w:r>
          </w:p>
        </w:tc>
        <w:tc>
          <w:tcPr>
            <w:tcW w:w="2220" w:type="dxa"/>
            <w:vAlign w:val="center"/>
          </w:tcPr>
          <w:p w14:paraId="0ACA7EA7">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5ACD835B">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56A77CB">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《陕西省殡葬管理办法》（陕西省人民政府令第155号）第二十一条</w:t>
            </w:r>
          </w:p>
        </w:tc>
      </w:tr>
      <w:tr w14:paraId="744D1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7DB0E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145</w:t>
            </w:r>
          </w:p>
        </w:tc>
        <w:tc>
          <w:tcPr>
            <w:tcW w:w="1425" w:type="dxa"/>
            <w:vAlign w:val="center"/>
          </w:tcPr>
          <w:p w14:paraId="530391C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对城市居民最低生活保障对象的核查</w:t>
            </w:r>
          </w:p>
        </w:tc>
        <w:tc>
          <w:tcPr>
            <w:tcW w:w="810" w:type="dxa"/>
            <w:shd w:val="clear" w:color="auto" w:fill="auto"/>
            <w:vAlign w:val="center"/>
          </w:tcPr>
          <w:p w14:paraId="47B64FE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6B0826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2E6DD39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7C3C7FF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DAA63A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《城市居民最低生活保障条例》（国务院令第271号）第四条第二款</w:t>
            </w:r>
          </w:p>
          <w:p w14:paraId="509CA92D">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90A98E2">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FB6822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25E1E0E">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《陕西省实施〈城市居民最低生活保障条例〉办法》（陕西省人民政府令第77号）第五条</w:t>
            </w:r>
          </w:p>
        </w:tc>
      </w:tr>
      <w:tr w14:paraId="09AD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88015E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146</w:t>
            </w:r>
          </w:p>
        </w:tc>
        <w:tc>
          <w:tcPr>
            <w:tcW w:w="1425" w:type="dxa"/>
            <w:vAlign w:val="center"/>
          </w:tcPr>
          <w:p w14:paraId="10DFA64E">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为经济困难的失能老年人提供必要的探访照料服务</w:t>
            </w:r>
          </w:p>
        </w:tc>
        <w:tc>
          <w:tcPr>
            <w:tcW w:w="810" w:type="dxa"/>
            <w:shd w:val="clear" w:color="auto" w:fill="auto"/>
            <w:vAlign w:val="center"/>
          </w:tcPr>
          <w:p w14:paraId="2F94CE8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131DE9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59B0C6A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00A2DA0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588BBA07">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48AE76A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《陕西省养老服务条例》</w:t>
            </w:r>
          </w:p>
          <w:p w14:paraId="6768E9DA">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第十九条</w:t>
            </w:r>
          </w:p>
        </w:tc>
        <w:tc>
          <w:tcPr>
            <w:tcW w:w="1351" w:type="dxa"/>
            <w:vAlign w:val="center"/>
          </w:tcPr>
          <w:p w14:paraId="65AD3552">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088C497">
            <w:pPr>
              <w:jc w:val="both"/>
              <w:rPr>
                <w:rFonts w:hint="default" w:ascii="方正仿宋_GB2312" w:hAnsi="方正仿宋_GB2312" w:eastAsia="方正仿宋_GB2312" w:cs="方正仿宋_GB2312"/>
                <w:sz w:val="24"/>
                <w:szCs w:val="24"/>
                <w:vertAlign w:val="baseline"/>
                <w:lang w:val="en-US" w:eastAsia="zh-CN"/>
              </w:rPr>
            </w:pPr>
          </w:p>
        </w:tc>
      </w:tr>
      <w:tr w14:paraId="79410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01EE1F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147</w:t>
            </w:r>
          </w:p>
        </w:tc>
        <w:tc>
          <w:tcPr>
            <w:tcW w:w="1425" w:type="dxa"/>
            <w:vAlign w:val="center"/>
          </w:tcPr>
          <w:p w14:paraId="59C2A17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为居家的老年人提供生活照料、紧急救援、医疗护理、精神慰藉、心理咨询等服务</w:t>
            </w:r>
          </w:p>
        </w:tc>
        <w:tc>
          <w:tcPr>
            <w:tcW w:w="810" w:type="dxa"/>
            <w:shd w:val="clear" w:color="auto" w:fill="auto"/>
            <w:vAlign w:val="center"/>
          </w:tcPr>
          <w:p w14:paraId="3485438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E04C34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3EBD657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3BEC0B3A">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《中华人民共和国老年人权益保障法》</w:t>
            </w:r>
          </w:p>
          <w:p w14:paraId="76F93D3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第三十七条 第一款</w:t>
            </w:r>
          </w:p>
          <w:p w14:paraId="6FF501DA">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57F98EAB">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E64AA8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《陕西省养老服务条例》</w:t>
            </w:r>
          </w:p>
          <w:p w14:paraId="4C0B194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第二十四条</w:t>
            </w:r>
          </w:p>
        </w:tc>
        <w:tc>
          <w:tcPr>
            <w:tcW w:w="1351" w:type="dxa"/>
            <w:vAlign w:val="center"/>
          </w:tcPr>
          <w:p w14:paraId="21721622">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125C99E">
            <w:pPr>
              <w:jc w:val="both"/>
              <w:rPr>
                <w:rFonts w:hint="default" w:ascii="方正仿宋_GB2312" w:hAnsi="方正仿宋_GB2312" w:eastAsia="方正仿宋_GB2312" w:cs="方正仿宋_GB2312"/>
                <w:sz w:val="24"/>
                <w:szCs w:val="24"/>
                <w:vertAlign w:val="baseline"/>
                <w:lang w:val="en-US" w:eastAsia="zh-CN"/>
              </w:rPr>
            </w:pPr>
          </w:p>
        </w:tc>
      </w:tr>
      <w:tr w14:paraId="53FE7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E9D5F44">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148</w:t>
            </w:r>
          </w:p>
        </w:tc>
        <w:tc>
          <w:tcPr>
            <w:tcW w:w="1425" w:type="dxa"/>
            <w:vAlign w:val="center"/>
          </w:tcPr>
          <w:p w14:paraId="686A0A88">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对土地违法行为的投诉和举报的受理和处理</w:t>
            </w:r>
          </w:p>
        </w:tc>
        <w:tc>
          <w:tcPr>
            <w:tcW w:w="810" w:type="dxa"/>
            <w:shd w:val="clear" w:color="auto" w:fill="auto"/>
            <w:vAlign w:val="center"/>
          </w:tcPr>
          <w:p w14:paraId="52541B1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E56823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7B333DA">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B3B77AE">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478E278">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D31A3CC">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3AB8D4DC">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《陕西省实施〈中华人民共和国土地管理法〉办法》</w:t>
            </w:r>
          </w:p>
          <w:p w14:paraId="1CC441F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第六十条</w:t>
            </w:r>
          </w:p>
        </w:tc>
      </w:tr>
      <w:tr w14:paraId="65966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F2A79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149</w:t>
            </w:r>
          </w:p>
        </w:tc>
        <w:tc>
          <w:tcPr>
            <w:tcW w:w="1425" w:type="dxa"/>
            <w:vAlign w:val="center"/>
          </w:tcPr>
          <w:p w14:paraId="1941E348">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劳动争议调解</w:t>
            </w:r>
          </w:p>
        </w:tc>
        <w:tc>
          <w:tcPr>
            <w:tcW w:w="810" w:type="dxa"/>
            <w:shd w:val="clear" w:color="auto" w:fill="auto"/>
            <w:vAlign w:val="center"/>
          </w:tcPr>
          <w:p w14:paraId="2FE2461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707C3A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韩城市桑树坪镇人民政府社会保障服务站</w:t>
            </w:r>
          </w:p>
        </w:tc>
        <w:tc>
          <w:tcPr>
            <w:tcW w:w="2175" w:type="dxa"/>
            <w:vAlign w:val="center"/>
          </w:tcPr>
          <w:p w14:paraId="3DA7AA6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《中华人民共和国劳动争议调解仲裁法》</w:t>
            </w:r>
          </w:p>
          <w:p w14:paraId="268BFCE6">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第十条</w:t>
            </w:r>
          </w:p>
        </w:tc>
        <w:tc>
          <w:tcPr>
            <w:tcW w:w="2550" w:type="dxa"/>
            <w:vAlign w:val="center"/>
          </w:tcPr>
          <w:p w14:paraId="6795354F">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F020349">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A2C4EA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《企业劳动争议协商调解规定》（2011年人力资源和社会保障部令第17号令，2012年1月1日起施行）</w:t>
            </w:r>
          </w:p>
          <w:p w14:paraId="03FF9C7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第十二条</w:t>
            </w:r>
          </w:p>
        </w:tc>
        <w:tc>
          <w:tcPr>
            <w:tcW w:w="1666" w:type="dxa"/>
            <w:vAlign w:val="center"/>
          </w:tcPr>
          <w:p w14:paraId="71B930F1">
            <w:pPr>
              <w:jc w:val="both"/>
              <w:rPr>
                <w:rFonts w:hint="default" w:ascii="方正仿宋_GB2312" w:hAnsi="方正仿宋_GB2312" w:eastAsia="方正仿宋_GB2312" w:cs="方正仿宋_GB2312"/>
                <w:sz w:val="24"/>
                <w:szCs w:val="24"/>
                <w:vertAlign w:val="baseline"/>
                <w:lang w:val="en-US" w:eastAsia="zh-CN"/>
              </w:rPr>
            </w:pPr>
          </w:p>
        </w:tc>
      </w:tr>
      <w:tr w14:paraId="5BC84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23BDD2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150</w:t>
            </w:r>
          </w:p>
        </w:tc>
        <w:tc>
          <w:tcPr>
            <w:tcW w:w="1425" w:type="dxa"/>
            <w:vAlign w:val="center"/>
          </w:tcPr>
          <w:p w14:paraId="7065267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对村民委员会、居民委员会、企业事业单位的人民调解委员会的备案</w:t>
            </w:r>
          </w:p>
        </w:tc>
        <w:tc>
          <w:tcPr>
            <w:tcW w:w="810" w:type="dxa"/>
            <w:shd w:val="clear" w:color="auto" w:fill="auto"/>
            <w:vAlign w:val="center"/>
          </w:tcPr>
          <w:p w14:paraId="2050879B">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B53AD2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韩城市桑树坪镇人民政府维护稳定办公室</w:t>
            </w:r>
          </w:p>
        </w:tc>
        <w:tc>
          <w:tcPr>
            <w:tcW w:w="2175" w:type="dxa"/>
            <w:vAlign w:val="center"/>
          </w:tcPr>
          <w:p w14:paraId="6FD62EA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C847645">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DAF032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《陕西省人民调解条例》</w:t>
            </w:r>
          </w:p>
          <w:p w14:paraId="69343D0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第九条</w:t>
            </w:r>
          </w:p>
        </w:tc>
        <w:tc>
          <w:tcPr>
            <w:tcW w:w="1351" w:type="dxa"/>
            <w:vAlign w:val="center"/>
          </w:tcPr>
          <w:p w14:paraId="6D16C2B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495E840">
            <w:pPr>
              <w:jc w:val="both"/>
              <w:rPr>
                <w:rFonts w:hint="default" w:ascii="方正仿宋_GB2312" w:hAnsi="方正仿宋_GB2312" w:eastAsia="方正仿宋_GB2312" w:cs="方正仿宋_GB2312"/>
                <w:sz w:val="24"/>
                <w:szCs w:val="24"/>
                <w:vertAlign w:val="baseline"/>
                <w:lang w:val="en-US" w:eastAsia="zh-CN"/>
              </w:rPr>
            </w:pPr>
          </w:p>
        </w:tc>
      </w:tr>
      <w:tr w14:paraId="71D0C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B8DFAF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151</w:t>
            </w:r>
          </w:p>
        </w:tc>
        <w:tc>
          <w:tcPr>
            <w:tcW w:w="1425" w:type="dxa"/>
            <w:vAlign w:val="center"/>
          </w:tcPr>
          <w:p w14:paraId="2DF76E8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对拖欠农民工工资矛盾的排查和调处</w:t>
            </w:r>
          </w:p>
        </w:tc>
        <w:tc>
          <w:tcPr>
            <w:tcW w:w="810" w:type="dxa"/>
            <w:shd w:val="clear" w:color="auto" w:fill="auto"/>
            <w:vAlign w:val="center"/>
          </w:tcPr>
          <w:p w14:paraId="48DC575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458424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韩城市桑树坪镇人民政府社会保障服务站</w:t>
            </w:r>
          </w:p>
        </w:tc>
        <w:tc>
          <w:tcPr>
            <w:tcW w:w="2175" w:type="dxa"/>
            <w:vAlign w:val="center"/>
          </w:tcPr>
          <w:p w14:paraId="69B3981C">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479A37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《保障农民工工资支付条例》（2019年国务院令第724号）</w:t>
            </w:r>
          </w:p>
          <w:p w14:paraId="677E6AC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第四条</w:t>
            </w:r>
          </w:p>
        </w:tc>
        <w:tc>
          <w:tcPr>
            <w:tcW w:w="2220" w:type="dxa"/>
            <w:vAlign w:val="center"/>
          </w:tcPr>
          <w:p w14:paraId="2B6DBFE7">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6FC4FF9">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384AF8B">
            <w:pPr>
              <w:jc w:val="both"/>
              <w:rPr>
                <w:rFonts w:hint="default" w:ascii="方正仿宋_GB2312" w:hAnsi="方正仿宋_GB2312" w:eastAsia="方正仿宋_GB2312" w:cs="方正仿宋_GB2312"/>
                <w:sz w:val="24"/>
                <w:szCs w:val="24"/>
                <w:vertAlign w:val="baseline"/>
                <w:lang w:val="en-US" w:eastAsia="zh-CN"/>
              </w:rPr>
            </w:pPr>
          </w:p>
        </w:tc>
      </w:tr>
      <w:tr w14:paraId="2A120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EF5F01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152</w:t>
            </w:r>
          </w:p>
        </w:tc>
        <w:tc>
          <w:tcPr>
            <w:tcW w:w="1425" w:type="dxa"/>
            <w:vAlign w:val="center"/>
          </w:tcPr>
          <w:p w14:paraId="57818F53">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民间纠纷的调解、处理</w:t>
            </w:r>
          </w:p>
        </w:tc>
        <w:tc>
          <w:tcPr>
            <w:tcW w:w="810" w:type="dxa"/>
            <w:shd w:val="clear" w:color="auto" w:fill="auto"/>
            <w:vAlign w:val="center"/>
          </w:tcPr>
          <w:p w14:paraId="7B975A8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9A6384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韩城市桑树坪镇人民政府维护稳定办公室</w:t>
            </w:r>
          </w:p>
        </w:tc>
        <w:tc>
          <w:tcPr>
            <w:tcW w:w="2175" w:type="dxa"/>
            <w:vAlign w:val="center"/>
          </w:tcPr>
          <w:p w14:paraId="582F542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《中华人民共和国突发事件应对法》第二十一条</w:t>
            </w:r>
          </w:p>
          <w:p w14:paraId="1FA8AFE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5B168F9">
            <w:pPr>
              <w:jc w:val="center"/>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B850429">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73B8DD0">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《民间纠纷处理办法》（司法部令第8号）</w:t>
            </w:r>
          </w:p>
        </w:tc>
        <w:tc>
          <w:tcPr>
            <w:tcW w:w="1666" w:type="dxa"/>
            <w:vAlign w:val="center"/>
          </w:tcPr>
          <w:p w14:paraId="117BB7F0">
            <w:pPr>
              <w:jc w:val="both"/>
              <w:rPr>
                <w:rFonts w:hint="default" w:ascii="方正仿宋_GB2312" w:hAnsi="方正仿宋_GB2312" w:eastAsia="方正仿宋_GB2312" w:cs="方正仿宋_GB2312"/>
                <w:sz w:val="24"/>
                <w:szCs w:val="24"/>
                <w:vertAlign w:val="baseline"/>
                <w:lang w:val="en-US" w:eastAsia="zh-CN"/>
              </w:rPr>
            </w:pPr>
          </w:p>
        </w:tc>
      </w:tr>
      <w:tr w14:paraId="40B0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E335CC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153</w:t>
            </w:r>
          </w:p>
        </w:tc>
        <w:tc>
          <w:tcPr>
            <w:tcW w:w="1425" w:type="dxa"/>
            <w:vAlign w:val="center"/>
          </w:tcPr>
          <w:p w14:paraId="024E162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动员和组织社会力量参与土地调查</w:t>
            </w:r>
          </w:p>
        </w:tc>
        <w:tc>
          <w:tcPr>
            <w:tcW w:w="810" w:type="dxa"/>
            <w:shd w:val="clear" w:color="auto" w:fill="auto"/>
            <w:vAlign w:val="center"/>
          </w:tcPr>
          <w:p w14:paraId="33CA19DD">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56A5AE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41DBFCA">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E28904A">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《土地调查条例》（2008年国务院令第518号，2018年3月19日国务院令第698号第二次修订）</w:t>
            </w:r>
          </w:p>
          <w:p w14:paraId="5D27C7AB">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第十条</w:t>
            </w:r>
          </w:p>
        </w:tc>
        <w:tc>
          <w:tcPr>
            <w:tcW w:w="2220" w:type="dxa"/>
            <w:vAlign w:val="center"/>
          </w:tcPr>
          <w:p w14:paraId="24A86FBE">
            <w:pPr>
              <w:jc w:val="center"/>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BA3E589">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5890D82">
            <w:pPr>
              <w:jc w:val="both"/>
              <w:rPr>
                <w:rFonts w:hint="default" w:ascii="方正仿宋_GB2312" w:hAnsi="方正仿宋_GB2312" w:eastAsia="方正仿宋_GB2312" w:cs="方正仿宋_GB2312"/>
                <w:sz w:val="24"/>
                <w:szCs w:val="24"/>
                <w:vertAlign w:val="baseline"/>
                <w:lang w:val="en-US" w:eastAsia="zh-CN"/>
              </w:rPr>
            </w:pPr>
          </w:p>
        </w:tc>
      </w:tr>
      <w:tr w14:paraId="071DE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999BF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154</w:t>
            </w:r>
          </w:p>
        </w:tc>
        <w:tc>
          <w:tcPr>
            <w:tcW w:w="1425" w:type="dxa"/>
            <w:vAlign w:val="center"/>
          </w:tcPr>
          <w:p w14:paraId="73B064C4">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启动小型以上地质灾害险情或者灾情应急预案</w:t>
            </w:r>
          </w:p>
        </w:tc>
        <w:tc>
          <w:tcPr>
            <w:tcW w:w="810" w:type="dxa"/>
            <w:shd w:val="clear" w:color="auto" w:fill="auto"/>
            <w:vAlign w:val="center"/>
          </w:tcPr>
          <w:p w14:paraId="4FE162A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70C8CDE">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7606EA83">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5B3FDFF">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C67BF8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《陕西省地质灾害防治条例》</w:t>
            </w:r>
          </w:p>
          <w:p w14:paraId="5E39652A">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第三十条</w:t>
            </w:r>
          </w:p>
        </w:tc>
        <w:tc>
          <w:tcPr>
            <w:tcW w:w="1351" w:type="dxa"/>
            <w:vAlign w:val="center"/>
          </w:tcPr>
          <w:p w14:paraId="54945478">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6D768CF">
            <w:pPr>
              <w:jc w:val="both"/>
              <w:rPr>
                <w:rFonts w:hint="default" w:ascii="方正仿宋_GB2312" w:hAnsi="方正仿宋_GB2312" w:eastAsia="方正仿宋_GB2312" w:cs="方正仿宋_GB2312"/>
                <w:sz w:val="24"/>
                <w:szCs w:val="24"/>
                <w:vertAlign w:val="baseline"/>
                <w:lang w:val="en-US" w:eastAsia="zh-CN"/>
              </w:rPr>
            </w:pPr>
          </w:p>
        </w:tc>
      </w:tr>
      <w:tr w14:paraId="17524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CD0411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155</w:t>
            </w:r>
          </w:p>
        </w:tc>
        <w:tc>
          <w:tcPr>
            <w:tcW w:w="1425" w:type="dxa"/>
            <w:vAlign w:val="center"/>
          </w:tcPr>
          <w:p w14:paraId="5B800C63">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编制年度地质灾害防治实施方案</w:t>
            </w:r>
          </w:p>
        </w:tc>
        <w:tc>
          <w:tcPr>
            <w:tcW w:w="810" w:type="dxa"/>
            <w:shd w:val="clear" w:color="auto" w:fill="auto"/>
            <w:vAlign w:val="center"/>
          </w:tcPr>
          <w:p w14:paraId="6FB905AD">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F53E43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6F3DE6D7">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0C3E8A2">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6BA877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《陕西省地质灾害防治条例》</w:t>
            </w:r>
          </w:p>
          <w:p w14:paraId="431140E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第十五条 第三款</w:t>
            </w:r>
          </w:p>
        </w:tc>
        <w:tc>
          <w:tcPr>
            <w:tcW w:w="1351" w:type="dxa"/>
            <w:vAlign w:val="center"/>
          </w:tcPr>
          <w:p w14:paraId="117F321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B17E197">
            <w:pPr>
              <w:jc w:val="both"/>
              <w:rPr>
                <w:rFonts w:hint="default" w:ascii="方正仿宋_GB2312" w:hAnsi="方正仿宋_GB2312" w:eastAsia="方正仿宋_GB2312" w:cs="方正仿宋_GB2312"/>
                <w:sz w:val="24"/>
                <w:szCs w:val="24"/>
                <w:vertAlign w:val="baseline"/>
                <w:lang w:val="en-US" w:eastAsia="zh-CN"/>
              </w:rPr>
            </w:pPr>
          </w:p>
        </w:tc>
      </w:tr>
      <w:tr w14:paraId="0870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7A6392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156</w:t>
            </w:r>
          </w:p>
        </w:tc>
        <w:tc>
          <w:tcPr>
            <w:tcW w:w="1425" w:type="dxa"/>
            <w:vAlign w:val="center"/>
          </w:tcPr>
          <w:p w14:paraId="41B4534F">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对地质灾害易发区内农村村民零散建房选址地质灾害危险性评估</w:t>
            </w:r>
          </w:p>
        </w:tc>
        <w:tc>
          <w:tcPr>
            <w:tcW w:w="810" w:type="dxa"/>
            <w:shd w:val="clear" w:color="auto" w:fill="auto"/>
            <w:vAlign w:val="center"/>
          </w:tcPr>
          <w:p w14:paraId="38D0EC1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D568F9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9E5A7BE">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411E56E">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《地质灾害防治条例》（2003年国务院令第394号）</w:t>
            </w:r>
          </w:p>
          <w:p w14:paraId="436B8D3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第二十一条</w:t>
            </w:r>
          </w:p>
          <w:p w14:paraId="6C8C3BD6">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433F801D">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《陕西省地质灾害防治条例》第二十四条</w:t>
            </w:r>
          </w:p>
        </w:tc>
        <w:tc>
          <w:tcPr>
            <w:tcW w:w="1351" w:type="dxa"/>
            <w:vAlign w:val="center"/>
          </w:tcPr>
          <w:p w14:paraId="3FD9A465">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254AE60">
            <w:pPr>
              <w:jc w:val="both"/>
              <w:rPr>
                <w:rFonts w:hint="default" w:ascii="方正仿宋_GB2312" w:hAnsi="方正仿宋_GB2312" w:eastAsia="方正仿宋_GB2312" w:cs="方正仿宋_GB2312"/>
                <w:sz w:val="24"/>
                <w:szCs w:val="24"/>
                <w:vertAlign w:val="baseline"/>
                <w:lang w:val="en-US" w:eastAsia="zh-CN"/>
              </w:rPr>
            </w:pPr>
          </w:p>
        </w:tc>
      </w:tr>
      <w:tr w14:paraId="396E1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47A909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157</w:t>
            </w:r>
          </w:p>
        </w:tc>
        <w:tc>
          <w:tcPr>
            <w:tcW w:w="1425" w:type="dxa"/>
            <w:vAlign w:val="center"/>
          </w:tcPr>
          <w:p w14:paraId="08DF8862">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组织农村集体经济组织对田、水、路、林、村综合整治</w:t>
            </w:r>
          </w:p>
        </w:tc>
        <w:tc>
          <w:tcPr>
            <w:tcW w:w="810" w:type="dxa"/>
            <w:shd w:val="clear" w:color="auto" w:fill="auto"/>
            <w:vAlign w:val="center"/>
          </w:tcPr>
          <w:p w14:paraId="460C6982">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F2D6F0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CCAE856">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《中华人民共和国土地管理法》第三十六条、第四十二条</w:t>
            </w:r>
          </w:p>
          <w:p w14:paraId="5A63E53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271929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《中华人民共和国土地管理法实施条例》（国务院令第256号 2021年7月修订）第十条第二款</w:t>
            </w:r>
          </w:p>
        </w:tc>
        <w:tc>
          <w:tcPr>
            <w:tcW w:w="2220" w:type="dxa"/>
            <w:vAlign w:val="center"/>
          </w:tcPr>
          <w:p w14:paraId="5228296D">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EDF440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6A3F763">
            <w:pPr>
              <w:jc w:val="both"/>
              <w:rPr>
                <w:rFonts w:hint="default" w:ascii="方正仿宋_GB2312" w:hAnsi="方正仿宋_GB2312" w:eastAsia="方正仿宋_GB2312" w:cs="方正仿宋_GB2312"/>
                <w:sz w:val="24"/>
                <w:szCs w:val="24"/>
                <w:vertAlign w:val="baseline"/>
                <w:lang w:val="en-US" w:eastAsia="zh-CN"/>
              </w:rPr>
            </w:pPr>
          </w:p>
        </w:tc>
      </w:tr>
      <w:tr w14:paraId="7050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672C4E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158</w:t>
            </w:r>
          </w:p>
        </w:tc>
        <w:tc>
          <w:tcPr>
            <w:tcW w:w="1425" w:type="dxa"/>
            <w:vAlign w:val="center"/>
          </w:tcPr>
          <w:p w14:paraId="67152283">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设立永久基本农田保护标志</w:t>
            </w:r>
          </w:p>
        </w:tc>
        <w:tc>
          <w:tcPr>
            <w:tcW w:w="810" w:type="dxa"/>
            <w:shd w:val="clear" w:color="auto" w:fill="auto"/>
            <w:vAlign w:val="center"/>
          </w:tcPr>
          <w:p w14:paraId="105F98F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11175E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7A2641B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《中华人民共和国土地管理法》</w:t>
            </w:r>
          </w:p>
          <w:p w14:paraId="337BA14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第三十四条</w:t>
            </w:r>
          </w:p>
        </w:tc>
        <w:tc>
          <w:tcPr>
            <w:tcW w:w="2550" w:type="dxa"/>
            <w:vAlign w:val="center"/>
          </w:tcPr>
          <w:p w14:paraId="64F27854">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3F131C3">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376A46A">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849E90D">
            <w:pPr>
              <w:jc w:val="both"/>
              <w:rPr>
                <w:rFonts w:hint="default" w:ascii="方正仿宋_GB2312" w:hAnsi="方正仿宋_GB2312" w:eastAsia="方正仿宋_GB2312" w:cs="方正仿宋_GB2312"/>
                <w:sz w:val="24"/>
                <w:szCs w:val="24"/>
                <w:vertAlign w:val="baseline"/>
                <w:lang w:val="en-US" w:eastAsia="zh-CN"/>
              </w:rPr>
            </w:pPr>
          </w:p>
        </w:tc>
      </w:tr>
      <w:tr w14:paraId="5B7E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78EB84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159</w:t>
            </w:r>
          </w:p>
        </w:tc>
        <w:tc>
          <w:tcPr>
            <w:tcW w:w="1425" w:type="dxa"/>
            <w:vAlign w:val="center"/>
          </w:tcPr>
          <w:p w14:paraId="7E0005C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对已领取租赁住房补贴或者配租廉租住房的城市低收入住房困难家庭申报的家庭人口、收入及住房等变动情况的核实与公布</w:t>
            </w:r>
          </w:p>
        </w:tc>
        <w:tc>
          <w:tcPr>
            <w:tcW w:w="810" w:type="dxa"/>
            <w:shd w:val="clear" w:color="auto" w:fill="auto"/>
            <w:vAlign w:val="center"/>
          </w:tcPr>
          <w:p w14:paraId="11CB08F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3FECAF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399F3820">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164075A">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69C7A7D">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B2977C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《廉租住房保障办法》（2007年建设部、国家发展和改革委员会、监察部、民政部、财政部、国土资源部、中国人民银行、国家税务总局、国家统计局令第162号）</w:t>
            </w:r>
          </w:p>
          <w:p w14:paraId="16FE2B0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第二十四条</w:t>
            </w:r>
          </w:p>
        </w:tc>
        <w:tc>
          <w:tcPr>
            <w:tcW w:w="1666" w:type="dxa"/>
            <w:vAlign w:val="center"/>
          </w:tcPr>
          <w:p w14:paraId="58867ACA">
            <w:pPr>
              <w:jc w:val="both"/>
              <w:rPr>
                <w:rFonts w:hint="default" w:ascii="方正仿宋_GB2312" w:hAnsi="方正仿宋_GB2312" w:eastAsia="方正仿宋_GB2312" w:cs="方正仿宋_GB2312"/>
                <w:sz w:val="24"/>
                <w:szCs w:val="24"/>
                <w:vertAlign w:val="baseline"/>
                <w:lang w:val="en-US" w:eastAsia="zh-CN"/>
              </w:rPr>
            </w:pPr>
          </w:p>
        </w:tc>
      </w:tr>
      <w:tr w14:paraId="0FF3D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5A0777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160</w:t>
            </w:r>
          </w:p>
        </w:tc>
        <w:tc>
          <w:tcPr>
            <w:tcW w:w="1425" w:type="dxa"/>
            <w:vAlign w:val="center"/>
          </w:tcPr>
          <w:p w14:paraId="1BA1000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对建制镇规划区内建设工程施工企业和个人工匠的登记</w:t>
            </w:r>
          </w:p>
        </w:tc>
        <w:tc>
          <w:tcPr>
            <w:tcW w:w="810" w:type="dxa"/>
            <w:shd w:val="clear" w:color="auto" w:fill="auto"/>
            <w:vAlign w:val="center"/>
          </w:tcPr>
          <w:p w14:paraId="481626D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E4F29D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6800E332">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C7C3982">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959A4EB">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1999BF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《建制镇规划建设管理办法》（1995年建设部令第44号， 2011年1月26日住房和城乡建设部第9号）</w:t>
            </w:r>
          </w:p>
          <w:p w14:paraId="1D6BDA4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第二十四条</w:t>
            </w:r>
          </w:p>
        </w:tc>
        <w:tc>
          <w:tcPr>
            <w:tcW w:w="1666" w:type="dxa"/>
            <w:vAlign w:val="center"/>
          </w:tcPr>
          <w:p w14:paraId="712ED2E1">
            <w:pPr>
              <w:jc w:val="both"/>
              <w:rPr>
                <w:rFonts w:hint="default" w:ascii="方正仿宋_GB2312" w:hAnsi="方正仿宋_GB2312" w:eastAsia="方正仿宋_GB2312" w:cs="方正仿宋_GB2312"/>
                <w:sz w:val="24"/>
                <w:szCs w:val="24"/>
                <w:vertAlign w:val="baseline"/>
                <w:lang w:val="en-US" w:eastAsia="zh-CN"/>
              </w:rPr>
            </w:pPr>
          </w:p>
        </w:tc>
      </w:tr>
      <w:tr w14:paraId="1D8D4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BD1863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161</w:t>
            </w:r>
          </w:p>
        </w:tc>
        <w:tc>
          <w:tcPr>
            <w:tcW w:w="1425" w:type="dxa"/>
            <w:vAlign w:val="center"/>
          </w:tcPr>
          <w:p w14:paraId="106EA22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对申请廉租住房保障的初审</w:t>
            </w:r>
          </w:p>
        </w:tc>
        <w:tc>
          <w:tcPr>
            <w:tcW w:w="810" w:type="dxa"/>
            <w:shd w:val="clear" w:color="auto" w:fill="auto"/>
            <w:vAlign w:val="center"/>
          </w:tcPr>
          <w:p w14:paraId="01AE23D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6C6EE5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76D5AF0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4F380C4">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D1279C2">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EFBAB7C">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《廉租住房保障办法》（2007年建设部、国家发展和改革委员会、监察部、民政部、财政部、国土资源部、中国人民银行、国家税务总局、国家统计局令第162号）第十七条第一款 第一、二项，第十八条</w:t>
            </w:r>
          </w:p>
        </w:tc>
        <w:tc>
          <w:tcPr>
            <w:tcW w:w="1666" w:type="dxa"/>
            <w:vAlign w:val="center"/>
          </w:tcPr>
          <w:p w14:paraId="15101816">
            <w:pPr>
              <w:jc w:val="both"/>
              <w:rPr>
                <w:rFonts w:hint="default" w:ascii="方正仿宋_GB2312" w:hAnsi="方正仿宋_GB2312" w:eastAsia="方正仿宋_GB2312" w:cs="方正仿宋_GB2312"/>
                <w:sz w:val="24"/>
                <w:szCs w:val="24"/>
                <w:vertAlign w:val="baseline"/>
                <w:lang w:val="en-US" w:eastAsia="zh-CN"/>
              </w:rPr>
            </w:pPr>
          </w:p>
        </w:tc>
      </w:tr>
      <w:tr w14:paraId="229B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485797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162</w:t>
            </w:r>
          </w:p>
        </w:tc>
        <w:tc>
          <w:tcPr>
            <w:tcW w:w="1425" w:type="dxa"/>
            <w:vAlign w:val="center"/>
          </w:tcPr>
          <w:p w14:paraId="1CDEF60E">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秦岭生态环境重点保护区、一般保护区内乡村实用性村庄规划编制</w:t>
            </w:r>
          </w:p>
        </w:tc>
        <w:tc>
          <w:tcPr>
            <w:tcW w:w="810" w:type="dxa"/>
            <w:shd w:val="clear" w:color="auto" w:fill="auto"/>
            <w:vAlign w:val="center"/>
          </w:tcPr>
          <w:p w14:paraId="71C9A09A">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E74136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0DC117A7">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30C4555">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58B0CB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《陕西省秦岭生态环境保护条例》</w:t>
            </w:r>
          </w:p>
          <w:p w14:paraId="4A211BC5">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第五十二条</w:t>
            </w:r>
          </w:p>
        </w:tc>
        <w:tc>
          <w:tcPr>
            <w:tcW w:w="1351" w:type="dxa"/>
            <w:vAlign w:val="center"/>
          </w:tcPr>
          <w:p w14:paraId="6EF04EB4">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C9741F3">
            <w:pPr>
              <w:jc w:val="both"/>
              <w:rPr>
                <w:rFonts w:hint="default" w:ascii="方正仿宋_GB2312" w:hAnsi="方正仿宋_GB2312" w:eastAsia="方正仿宋_GB2312" w:cs="方正仿宋_GB2312"/>
                <w:sz w:val="24"/>
                <w:szCs w:val="24"/>
                <w:vertAlign w:val="baseline"/>
                <w:lang w:val="en-US" w:eastAsia="zh-CN"/>
              </w:rPr>
            </w:pPr>
          </w:p>
        </w:tc>
      </w:tr>
      <w:tr w14:paraId="4FE9E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8241CD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163</w:t>
            </w:r>
          </w:p>
        </w:tc>
        <w:tc>
          <w:tcPr>
            <w:tcW w:w="1425" w:type="dxa"/>
            <w:vAlign w:val="center"/>
          </w:tcPr>
          <w:p w14:paraId="06702462">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乡道的建设和养护工作</w:t>
            </w:r>
          </w:p>
        </w:tc>
        <w:tc>
          <w:tcPr>
            <w:tcW w:w="810" w:type="dxa"/>
            <w:shd w:val="clear" w:color="auto" w:fill="auto"/>
            <w:vAlign w:val="center"/>
          </w:tcPr>
          <w:p w14:paraId="1FF20AA6">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50E9B2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326192F">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《中华人民共和国公路法》</w:t>
            </w:r>
          </w:p>
          <w:p w14:paraId="7F05366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第八条 第三款、第三十七条、第三十八条</w:t>
            </w:r>
          </w:p>
        </w:tc>
        <w:tc>
          <w:tcPr>
            <w:tcW w:w="2550" w:type="dxa"/>
            <w:vAlign w:val="center"/>
          </w:tcPr>
          <w:p w14:paraId="1753FB24">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52648F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《陕西省公路条例》</w:t>
            </w:r>
          </w:p>
          <w:p w14:paraId="69BC8871">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第五十九条</w:t>
            </w:r>
          </w:p>
          <w:p w14:paraId="22DF0532">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29150E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CA36B21">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《陕西省农村公路建设养护管理办法》（陕政令〔2005〕第105号）</w:t>
            </w:r>
          </w:p>
          <w:p w14:paraId="7B815DA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第六条 第二款</w:t>
            </w:r>
          </w:p>
        </w:tc>
      </w:tr>
      <w:tr w14:paraId="13BDB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4BA309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164</w:t>
            </w:r>
          </w:p>
        </w:tc>
        <w:tc>
          <w:tcPr>
            <w:tcW w:w="1425" w:type="dxa"/>
            <w:vAlign w:val="center"/>
          </w:tcPr>
          <w:p w14:paraId="11C5DF46">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划定集体、个人和其他组织兴建的水工程管理范围和保护范围</w:t>
            </w:r>
          </w:p>
        </w:tc>
        <w:tc>
          <w:tcPr>
            <w:tcW w:w="810" w:type="dxa"/>
            <w:shd w:val="clear" w:color="auto" w:fill="auto"/>
            <w:vAlign w:val="center"/>
          </w:tcPr>
          <w:p w14:paraId="02E29BE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EFE397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0F87C34">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D22627E">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C45A4B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《陕西省水工程管理条例》</w:t>
            </w:r>
          </w:p>
          <w:p w14:paraId="292E73BB">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第十三条</w:t>
            </w:r>
          </w:p>
        </w:tc>
        <w:tc>
          <w:tcPr>
            <w:tcW w:w="1351" w:type="dxa"/>
            <w:vAlign w:val="center"/>
          </w:tcPr>
          <w:p w14:paraId="7064723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2170961">
            <w:pPr>
              <w:jc w:val="both"/>
              <w:rPr>
                <w:rFonts w:hint="default" w:ascii="方正仿宋_GB2312" w:hAnsi="方正仿宋_GB2312" w:eastAsia="方正仿宋_GB2312" w:cs="方正仿宋_GB2312"/>
                <w:sz w:val="24"/>
                <w:szCs w:val="24"/>
                <w:vertAlign w:val="baseline"/>
                <w:lang w:val="en-US" w:eastAsia="zh-CN"/>
              </w:rPr>
            </w:pPr>
          </w:p>
        </w:tc>
      </w:tr>
      <w:tr w14:paraId="44247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ED949C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165</w:t>
            </w:r>
          </w:p>
        </w:tc>
        <w:tc>
          <w:tcPr>
            <w:tcW w:w="1425" w:type="dxa"/>
            <w:vAlign w:val="center"/>
          </w:tcPr>
          <w:p w14:paraId="434BE92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履行本行政区域内的内河交通安全管理职责</w:t>
            </w:r>
          </w:p>
        </w:tc>
        <w:tc>
          <w:tcPr>
            <w:tcW w:w="810" w:type="dxa"/>
            <w:shd w:val="clear" w:color="auto" w:fill="auto"/>
            <w:vAlign w:val="center"/>
          </w:tcPr>
          <w:p w14:paraId="520C5A21">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D0A35D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118C8231">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7B49C4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《中华人民共和国内河交通安全管理条例》（2002年国务院令第355号，2019年3月2日国务院令第709号修订）</w:t>
            </w:r>
          </w:p>
          <w:p w14:paraId="566192E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第五条</w:t>
            </w:r>
          </w:p>
          <w:p w14:paraId="353794BE">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FA4C39A">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9F6964B">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《内河渡口渡船安全管理规定》（2014年6月18日交通运输部令第9号）</w:t>
            </w:r>
          </w:p>
          <w:p w14:paraId="4035024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第三条 第二款</w:t>
            </w:r>
          </w:p>
        </w:tc>
        <w:tc>
          <w:tcPr>
            <w:tcW w:w="1666" w:type="dxa"/>
            <w:vAlign w:val="center"/>
          </w:tcPr>
          <w:p w14:paraId="586DC884">
            <w:pPr>
              <w:jc w:val="both"/>
              <w:rPr>
                <w:rFonts w:hint="default" w:ascii="方正仿宋_GB2312" w:hAnsi="方正仿宋_GB2312" w:eastAsia="方正仿宋_GB2312" w:cs="方正仿宋_GB2312"/>
                <w:sz w:val="24"/>
                <w:szCs w:val="24"/>
                <w:vertAlign w:val="baseline"/>
                <w:lang w:val="en-US" w:eastAsia="zh-CN"/>
              </w:rPr>
            </w:pPr>
          </w:p>
        </w:tc>
      </w:tr>
      <w:tr w14:paraId="3AAC0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22423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166</w:t>
            </w:r>
          </w:p>
        </w:tc>
        <w:tc>
          <w:tcPr>
            <w:tcW w:w="1425" w:type="dxa"/>
            <w:vAlign w:val="center"/>
          </w:tcPr>
          <w:p w14:paraId="41A330E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在乡道、村道的出入口设置必要的限高、限宽设施</w:t>
            </w:r>
          </w:p>
        </w:tc>
        <w:tc>
          <w:tcPr>
            <w:tcW w:w="810" w:type="dxa"/>
            <w:shd w:val="clear" w:color="auto" w:fill="auto"/>
            <w:vAlign w:val="center"/>
          </w:tcPr>
          <w:p w14:paraId="6773703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050582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303E571A">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E50213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《公路安全保护条例》（2011年国务院令第593号）</w:t>
            </w:r>
          </w:p>
          <w:p w14:paraId="1DB3D955">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第三十四条</w:t>
            </w:r>
          </w:p>
        </w:tc>
        <w:tc>
          <w:tcPr>
            <w:tcW w:w="2220" w:type="dxa"/>
            <w:vAlign w:val="center"/>
          </w:tcPr>
          <w:p w14:paraId="5BE297F6">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356CE6C">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B71F0CF">
            <w:pPr>
              <w:jc w:val="both"/>
              <w:rPr>
                <w:rFonts w:hint="default" w:ascii="方正仿宋_GB2312" w:hAnsi="方正仿宋_GB2312" w:eastAsia="方正仿宋_GB2312" w:cs="方正仿宋_GB2312"/>
                <w:sz w:val="24"/>
                <w:szCs w:val="24"/>
                <w:vertAlign w:val="baseline"/>
                <w:lang w:val="en-US" w:eastAsia="zh-CN"/>
              </w:rPr>
            </w:pPr>
          </w:p>
        </w:tc>
      </w:tr>
      <w:tr w14:paraId="1AE0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51B26A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167</w:t>
            </w:r>
          </w:p>
        </w:tc>
        <w:tc>
          <w:tcPr>
            <w:tcW w:w="1425" w:type="dxa"/>
            <w:vAlign w:val="center"/>
          </w:tcPr>
          <w:p w14:paraId="03E39AF4">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对乡道规划的编制、修改</w:t>
            </w:r>
          </w:p>
        </w:tc>
        <w:tc>
          <w:tcPr>
            <w:tcW w:w="810" w:type="dxa"/>
            <w:shd w:val="clear" w:color="auto" w:fill="auto"/>
            <w:vAlign w:val="center"/>
          </w:tcPr>
          <w:p w14:paraId="6A09E80F">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8E8211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24BBB9C0">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《中华人民共和国公路法》</w:t>
            </w:r>
          </w:p>
          <w:p w14:paraId="257DE0D6">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第十四条、第十六条 第二款</w:t>
            </w:r>
          </w:p>
        </w:tc>
        <w:tc>
          <w:tcPr>
            <w:tcW w:w="2550" w:type="dxa"/>
            <w:vAlign w:val="center"/>
          </w:tcPr>
          <w:p w14:paraId="4FEDD3A2">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1D585A65">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77F9117">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F7771A1">
            <w:pPr>
              <w:jc w:val="both"/>
              <w:rPr>
                <w:rFonts w:hint="default" w:ascii="方正仿宋_GB2312" w:hAnsi="方正仿宋_GB2312" w:eastAsia="方正仿宋_GB2312" w:cs="方正仿宋_GB2312"/>
                <w:sz w:val="24"/>
                <w:szCs w:val="24"/>
                <w:vertAlign w:val="baseline"/>
                <w:lang w:val="en-US" w:eastAsia="zh-CN"/>
              </w:rPr>
            </w:pPr>
          </w:p>
        </w:tc>
      </w:tr>
      <w:tr w14:paraId="4039F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7EBEFA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168</w:t>
            </w:r>
          </w:p>
        </w:tc>
        <w:tc>
          <w:tcPr>
            <w:tcW w:w="1425" w:type="dxa"/>
            <w:vAlign w:val="center"/>
          </w:tcPr>
          <w:p w14:paraId="36283416">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组织和指导村民委员会、居民委员会开展饮用水水源保护巡查工作</w:t>
            </w:r>
          </w:p>
        </w:tc>
        <w:tc>
          <w:tcPr>
            <w:tcW w:w="810" w:type="dxa"/>
            <w:shd w:val="clear" w:color="auto" w:fill="auto"/>
            <w:vAlign w:val="center"/>
          </w:tcPr>
          <w:p w14:paraId="05F1F15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C919BB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4432839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FA810BF">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1E8EA96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《陕西省饮用水水源保护条例》</w:t>
            </w:r>
          </w:p>
          <w:p w14:paraId="06323F2A">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第三十三条</w:t>
            </w:r>
          </w:p>
        </w:tc>
        <w:tc>
          <w:tcPr>
            <w:tcW w:w="1351" w:type="dxa"/>
            <w:vAlign w:val="center"/>
          </w:tcPr>
          <w:p w14:paraId="1F74A6ED">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0363FBC">
            <w:pPr>
              <w:jc w:val="both"/>
              <w:rPr>
                <w:rFonts w:hint="default" w:ascii="方正仿宋_GB2312" w:hAnsi="方正仿宋_GB2312" w:eastAsia="方正仿宋_GB2312" w:cs="方正仿宋_GB2312"/>
                <w:sz w:val="24"/>
                <w:szCs w:val="24"/>
                <w:vertAlign w:val="baseline"/>
                <w:lang w:val="en-US" w:eastAsia="zh-CN"/>
              </w:rPr>
            </w:pPr>
          </w:p>
        </w:tc>
      </w:tr>
      <w:tr w14:paraId="20C7B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305A53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169</w:t>
            </w:r>
          </w:p>
        </w:tc>
        <w:tc>
          <w:tcPr>
            <w:tcW w:w="1425" w:type="dxa"/>
            <w:vAlign w:val="center"/>
          </w:tcPr>
          <w:p w14:paraId="3C225399">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农村土地承包经营权确权登记申请的审核</w:t>
            </w:r>
          </w:p>
        </w:tc>
        <w:tc>
          <w:tcPr>
            <w:tcW w:w="810" w:type="dxa"/>
            <w:shd w:val="clear" w:color="auto" w:fill="auto"/>
            <w:vAlign w:val="center"/>
          </w:tcPr>
          <w:p w14:paraId="4A0DB28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8CC55D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6F545CC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6EDD0F4">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074B0EB">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E93BF7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24F3E0B">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《陕西省实施〈中华人民共和国农村土地承包法〉办法》第十四条、第二十二条第一款</w:t>
            </w:r>
          </w:p>
        </w:tc>
      </w:tr>
      <w:tr w14:paraId="258A1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6EC7EB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170</w:t>
            </w:r>
          </w:p>
        </w:tc>
        <w:tc>
          <w:tcPr>
            <w:tcW w:w="1425" w:type="dxa"/>
            <w:vAlign w:val="center"/>
          </w:tcPr>
          <w:p w14:paraId="3EF77B8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农村土地承包合同管理</w:t>
            </w:r>
          </w:p>
        </w:tc>
        <w:tc>
          <w:tcPr>
            <w:tcW w:w="810" w:type="dxa"/>
            <w:shd w:val="clear" w:color="auto" w:fill="auto"/>
            <w:vAlign w:val="center"/>
          </w:tcPr>
          <w:p w14:paraId="5FC0239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F0087C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4EAB6386">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《中华人民共和国农村土地承包法》</w:t>
            </w:r>
          </w:p>
          <w:p w14:paraId="4E01574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第十二条 第三款</w:t>
            </w:r>
          </w:p>
          <w:p w14:paraId="20A9B781">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5291F4F">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96DF222">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4B3465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《农村土地承包合同管理办法》（2023年1月29日农业农村部令第1号）</w:t>
            </w:r>
          </w:p>
          <w:p w14:paraId="317232B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第九条、第十七条、第二十一条、第二十四条、第二十五条、第二十九条</w:t>
            </w:r>
          </w:p>
        </w:tc>
        <w:tc>
          <w:tcPr>
            <w:tcW w:w="1666" w:type="dxa"/>
            <w:vAlign w:val="center"/>
          </w:tcPr>
          <w:p w14:paraId="677DEABA">
            <w:pPr>
              <w:jc w:val="both"/>
              <w:rPr>
                <w:rFonts w:hint="default" w:ascii="方正仿宋_GB2312" w:hAnsi="方正仿宋_GB2312" w:eastAsia="方正仿宋_GB2312" w:cs="方正仿宋_GB2312"/>
                <w:sz w:val="24"/>
                <w:szCs w:val="24"/>
                <w:vertAlign w:val="baseline"/>
                <w:lang w:val="en-US" w:eastAsia="zh-CN"/>
              </w:rPr>
            </w:pPr>
          </w:p>
        </w:tc>
      </w:tr>
      <w:tr w14:paraId="505EE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FD735C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171</w:t>
            </w:r>
          </w:p>
        </w:tc>
        <w:tc>
          <w:tcPr>
            <w:tcW w:w="1425" w:type="dxa"/>
            <w:vAlign w:val="center"/>
          </w:tcPr>
          <w:p w14:paraId="4BB891D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对承包期内因自然灾害严重毁损承包地等特殊情形对个别农户之间承包的耕地和草地需要适当调整的批准</w:t>
            </w:r>
          </w:p>
        </w:tc>
        <w:tc>
          <w:tcPr>
            <w:tcW w:w="810" w:type="dxa"/>
            <w:shd w:val="clear" w:color="auto" w:fill="auto"/>
            <w:vAlign w:val="center"/>
          </w:tcPr>
          <w:p w14:paraId="65E0783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7A3348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03FD6C3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《中华人民共和国农村土地承包法》第二十八条</w:t>
            </w:r>
          </w:p>
          <w:p w14:paraId="0892CBB6">
            <w:pPr>
              <w:jc w:val="center"/>
              <w:rPr>
                <w:rFonts w:hint="default" w:ascii="方正仿宋_GB2312" w:hAnsi="方正仿宋_GB2312" w:eastAsia="方正仿宋_GB2312" w:cs="方正仿宋_GB2312"/>
                <w:sz w:val="24"/>
                <w:szCs w:val="24"/>
                <w:vertAlign w:val="baseline"/>
                <w:lang w:val="en-US" w:eastAsia="zh-CN"/>
              </w:rPr>
            </w:pPr>
          </w:p>
          <w:p w14:paraId="275D07F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《中华人民共和国草原法》第十三条第二款</w:t>
            </w:r>
          </w:p>
          <w:p w14:paraId="17FF6FC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0376934">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C70FCF5">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1B8ECA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B10A84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《陕西省实施〈中华人民共和国农村土地承包法〉办法》第十八条</w:t>
            </w:r>
          </w:p>
        </w:tc>
      </w:tr>
      <w:tr w14:paraId="4B8DD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C0021E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172</w:t>
            </w:r>
          </w:p>
        </w:tc>
        <w:tc>
          <w:tcPr>
            <w:tcW w:w="1425" w:type="dxa"/>
            <w:vAlign w:val="center"/>
          </w:tcPr>
          <w:p w14:paraId="2C5051C0">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对农村土地发包给本集体经济组织以外的单位或者个人承包的批准</w:t>
            </w:r>
          </w:p>
        </w:tc>
        <w:tc>
          <w:tcPr>
            <w:tcW w:w="810" w:type="dxa"/>
            <w:shd w:val="clear" w:color="auto" w:fill="auto"/>
            <w:vAlign w:val="center"/>
          </w:tcPr>
          <w:p w14:paraId="7BF38E1F">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622524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5F54FB7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《中华人民共和国农村土地承包法》第五十二条</w:t>
            </w:r>
          </w:p>
        </w:tc>
        <w:tc>
          <w:tcPr>
            <w:tcW w:w="2550" w:type="dxa"/>
            <w:vAlign w:val="center"/>
          </w:tcPr>
          <w:p w14:paraId="3BE30F4A">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0C594AA">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2333E5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E6377BF">
            <w:pPr>
              <w:jc w:val="both"/>
              <w:rPr>
                <w:rFonts w:hint="default" w:ascii="方正仿宋_GB2312" w:hAnsi="方正仿宋_GB2312" w:eastAsia="方正仿宋_GB2312" w:cs="方正仿宋_GB2312"/>
                <w:sz w:val="24"/>
                <w:szCs w:val="24"/>
                <w:vertAlign w:val="baseline"/>
                <w:lang w:val="en-US" w:eastAsia="zh-CN"/>
              </w:rPr>
            </w:pPr>
          </w:p>
        </w:tc>
      </w:tr>
      <w:tr w14:paraId="660F9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CD10563">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173</w:t>
            </w:r>
          </w:p>
        </w:tc>
        <w:tc>
          <w:tcPr>
            <w:tcW w:w="1425" w:type="dxa"/>
            <w:vAlign w:val="center"/>
          </w:tcPr>
          <w:p w14:paraId="1C719B5F">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对农村土地承包方案的备案</w:t>
            </w:r>
          </w:p>
        </w:tc>
        <w:tc>
          <w:tcPr>
            <w:tcW w:w="810" w:type="dxa"/>
            <w:shd w:val="clear" w:color="auto" w:fill="auto"/>
            <w:vAlign w:val="center"/>
          </w:tcPr>
          <w:p w14:paraId="4E691C0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7DBD9C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1F8D65E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0BBBFF7">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6566D76">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21526D4">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19342F4">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《陕西省实施〈中华人民共和国农村土地承包法〉办法》</w:t>
            </w:r>
          </w:p>
          <w:p w14:paraId="53643D4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第七条</w:t>
            </w:r>
          </w:p>
        </w:tc>
      </w:tr>
      <w:tr w14:paraId="1A7C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1522B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174</w:t>
            </w:r>
          </w:p>
        </w:tc>
        <w:tc>
          <w:tcPr>
            <w:tcW w:w="1425" w:type="dxa"/>
            <w:vAlign w:val="center"/>
          </w:tcPr>
          <w:p w14:paraId="236FFDC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负责本辖区内的人口与计划生育工作</w:t>
            </w:r>
          </w:p>
        </w:tc>
        <w:tc>
          <w:tcPr>
            <w:tcW w:w="810" w:type="dxa"/>
            <w:shd w:val="clear" w:color="auto" w:fill="auto"/>
            <w:vAlign w:val="center"/>
          </w:tcPr>
          <w:p w14:paraId="481C18A9">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ED8A8D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308B00D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6FD511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《中华人民共和国人口与计划生育法》</w:t>
            </w:r>
          </w:p>
          <w:p w14:paraId="703A0E6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第十条</w:t>
            </w:r>
          </w:p>
          <w:p w14:paraId="53E1D541">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22AE500">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D120D0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《陕西省人口与计划生育条例》</w:t>
            </w:r>
          </w:p>
          <w:p w14:paraId="2508245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第二十一条、第二十三条</w:t>
            </w:r>
          </w:p>
        </w:tc>
        <w:tc>
          <w:tcPr>
            <w:tcW w:w="1351" w:type="dxa"/>
            <w:vAlign w:val="center"/>
          </w:tcPr>
          <w:p w14:paraId="1F448004">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9CCB0DB">
            <w:pPr>
              <w:jc w:val="both"/>
              <w:rPr>
                <w:rFonts w:hint="default" w:ascii="方正仿宋_GB2312" w:hAnsi="方正仿宋_GB2312" w:eastAsia="方正仿宋_GB2312" w:cs="方正仿宋_GB2312"/>
                <w:sz w:val="24"/>
                <w:szCs w:val="24"/>
                <w:vertAlign w:val="baseline"/>
                <w:lang w:val="en-US" w:eastAsia="zh-CN"/>
              </w:rPr>
            </w:pPr>
          </w:p>
        </w:tc>
      </w:tr>
      <w:tr w14:paraId="3DD91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B14E18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175</w:t>
            </w:r>
          </w:p>
        </w:tc>
        <w:tc>
          <w:tcPr>
            <w:tcW w:w="1425" w:type="dxa"/>
            <w:vAlign w:val="center"/>
          </w:tcPr>
          <w:p w14:paraId="2A055B1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组织群众做好本辖区的动物疫病预防与控制工作</w:t>
            </w:r>
          </w:p>
        </w:tc>
        <w:tc>
          <w:tcPr>
            <w:tcW w:w="810" w:type="dxa"/>
            <w:shd w:val="clear" w:color="auto" w:fill="auto"/>
            <w:vAlign w:val="center"/>
          </w:tcPr>
          <w:p w14:paraId="0B31D854">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2E8BCB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4F201EC8">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4EF7DC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《中华人民共和国动物防疫法》第八条第二款、第三十条第三款、第四十一条、第五十八第二款</w:t>
            </w:r>
          </w:p>
          <w:p w14:paraId="4EAF44A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C8BFD7D">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484A495B">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B9E9060">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46C4BF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《陕西省实施〈中华人民共和国动物防疫法〉办法》第十条第三款、第三十三条第三款、第三十四条第一款、第四十三条</w:t>
            </w:r>
          </w:p>
        </w:tc>
      </w:tr>
      <w:tr w14:paraId="37CEA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F57063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176</w:t>
            </w:r>
          </w:p>
        </w:tc>
        <w:tc>
          <w:tcPr>
            <w:tcW w:w="1425" w:type="dxa"/>
            <w:vAlign w:val="center"/>
          </w:tcPr>
          <w:p w14:paraId="7E63234E">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病残儿医学鉴定申请的核实、调查、上报</w:t>
            </w:r>
          </w:p>
        </w:tc>
        <w:tc>
          <w:tcPr>
            <w:tcW w:w="810" w:type="dxa"/>
            <w:shd w:val="clear" w:color="auto" w:fill="auto"/>
            <w:vAlign w:val="center"/>
          </w:tcPr>
          <w:p w14:paraId="7686DD5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773346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5247CEE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71841C6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DF36EEB">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EC23A1A">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33163B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《病残儿医学鉴定管理办法》（国家计划生育委员会令第7号）第十二条、第十三条</w:t>
            </w:r>
          </w:p>
        </w:tc>
        <w:tc>
          <w:tcPr>
            <w:tcW w:w="1666" w:type="dxa"/>
            <w:vAlign w:val="center"/>
          </w:tcPr>
          <w:p w14:paraId="5FF3D7F9">
            <w:pPr>
              <w:jc w:val="both"/>
              <w:rPr>
                <w:rFonts w:hint="default" w:ascii="方正仿宋_GB2312" w:hAnsi="方正仿宋_GB2312" w:eastAsia="方正仿宋_GB2312" w:cs="方正仿宋_GB2312"/>
                <w:sz w:val="24"/>
                <w:szCs w:val="24"/>
                <w:vertAlign w:val="baseline"/>
                <w:lang w:val="en-US" w:eastAsia="zh-CN"/>
              </w:rPr>
            </w:pPr>
          </w:p>
        </w:tc>
      </w:tr>
      <w:tr w14:paraId="4AF7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557C1A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177</w:t>
            </w:r>
          </w:p>
        </w:tc>
        <w:tc>
          <w:tcPr>
            <w:tcW w:w="1425" w:type="dxa"/>
            <w:vAlign w:val="center"/>
          </w:tcPr>
          <w:p w14:paraId="4F6643F7">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组织开展预防精神障碍发生、促进精神障碍患者康复等工作</w:t>
            </w:r>
          </w:p>
        </w:tc>
        <w:tc>
          <w:tcPr>
            <w:tcW w:w="810" w:type="dxa"/>
            <w:shd w:val="clear" w:color="auto" w:fill="auto"/>
            <w:vAlign w:val="center"/>
          </w:tcPr>
          <w:p w14:paraId="58F833C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FCD0E6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282C988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1A26836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《中华人民共和国精神卫生法》</w:t>
            </w:r>
          </w:p>
          <w:p w14:paraId="38FA595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第七条</w:t>
            </w:r>
          </w:p>
        </w:tc>
        <w:tc>
          <w:tcPr>
            <w:tcW w:w="2550" w:type="dxa"/>
            <w:vAlign w:val="center"/>
          </w:tcPr>
          <w:p w14:paraId="0FBD4776">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1343785">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9254B84">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E0919D3">
            <w:pPr>
              <w:jc w:val="both"/>
              <w:rPr>
                <w:rFonts w:hint="default" w:ascii="方正仿宋_GB2312" w:hAnsi="方正仿宋_GB2312" w:eastAsia="方正仿宋_GB2312" w:cs="方正仿宋_GB2312"/>
                <w:sz w:val="24"/>
                <w:szCs w:val="24"/>
                <w:vertAlign w:val="baseline"/>
                <w:lang w:val="en-US" w:eastAsia="zh-CN"/>
              </w:rPr>
            </w:pPr>
          </w:p>
        </w:tc>
      </w:tr>
      <w:tr w14:paraId="790E5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25EF88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178</w:t>
            </w:r>
          </w:p>
        </w:tc>
        <w:tc>
          <w:tcPr>
            <w:tcW w:w="1425" w:type="dxa"/>
            <w:vAlign w:val="center"/>
          </w:tcPr>
          <w:p w14:paraId="4FD00A9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指导、支持和帮助村民委员会、居民委员会开展群众性的消防工作</w:t>
            </w:r>
          </w:p>
        </w:tc>
        <w:tc>
          <w:tcPr>
            <w:tcW w:w="810" w:type="dxa"/>
            <w:shd w:val="clear" w:color="auto" w:fill="auto"/>
            <w:vAlign w:val="center"/>
          </w:tcPr>
          <w:p w14:paraId="01492EB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357B31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1A0650B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《中华人民共和国消防法》</w:t>
            </w:r>
          </w:p>
          <w:p w14:paraId="6D5DE60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第三十二条</w:t>
            </w:r>
          </w:p>
        </w:tc>
        <w:tc>
          <w:tcPr>
            <w:tcW w:w="2550" w:type="dxa"/>
            <w:vAlign w:val="center"/>
          </w:tcPr>
          <w:p w14:paraId="0DEB3522">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1934F66">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A5CF1E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0A7586A">
            <w:pPr>
              <w:jc w:val="both"/>
              <w:rPr>
                <w:rFonts w:hint="default" w:ascii="方正仿宋_GB2312" w:hAnsi="方正仿宋_GB2312" w:eastAsia="方正仿宋_GB2312" w:cs="方正仿宋_GB2312"/>
                <w:sz w:val="24"/>
                <w:szCs w:val="24"/>
                <w:vertAlign w:val="baseline"/>
                <w:lang w:val="en-US" w:eastAsia="zh-CN"/>
              </w:rPr>
            </w:pPr>
          </w:p>
        </w:tc>
      </w:tr>
      <w:tr w14:paraId="242BC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A7BF9AE">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179</w:t>
            </w:r>
          </w:p>
        </w:tc>
        <w:tc>
          <w:tcPr>
            <w:tcW w:w="1425" w:type="dxa"/>
            <w:vAlign w:val="center"/>
          </w:tcPr>
          <w:p w14:paraId="02856A2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建立专职消防队、志愿消防队等多种形式的消防组织</w:t>
            </w:r>
          </w:p>
        </w:tc>
        <w:tc>
          <w:tcPr>
            <w:tcW w:w="810" w:type="dxa"/>
            <w:shd w:val="clear" w:color="auto" w:fill="auto"/>
            <w:vAlign w:val="center"/>
          </w:tcPr>
          <w:p w14:paraId="76C9A9B9">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A30C630">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29DE113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《中华人民共和国消防法》</w:t>
            </w:r>
          </w:p>
          <w:p w14:paraId="3581953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第三十六条 第二款</w:t>
            </w:r>
          </w:p>
          <w:p w14:paraId="5F6C84C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B55B567">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2B4F46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《陕西省消防条例》</w:t>
            </w:r>
          </w:p>
          <w:p w14:paraId="5EB039BC">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第十条 第二款、第四十一条 第三款</w:t>
            </w:r>
          </w:p>
        </w:tc>
        <w:tc>
          <w:tcPr>
            <w:tcW w:w="1351" w:type="dxa"/>
            <w:vAlign w:val="center"/>
          </w:tcPr>
          <w:p w14:paraId="6018C1F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05545DB1">
            <w:pPr>
              <w:jc w:val="both"/>
              <w:rPr>
                <w:rFonts w:hint="default" w:ascii="方正仿宋_GB2312" w:hAnsi="方正仿宋_GB2312" w:eastAsia="方正仿宋_GB2312" w:cs="方正仿宋_GB2312"/>
                <w:sz w:val="24"/>
                <w:szCs w:val="24"/>
                <w:vertAlign w:val="baseline"/>
                <w:lang w:val="en-US" w:eastAsia="zh-CN"/>
              </w:rPr>
            </w:pPr>
          </w:p>
        </w:tc>
      </w:tr>
      <w:tr w14:paraId="5EAAF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A0DE70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180</w:t>
            </w:r>
          </w:p>
        </w:tc>
        <w:tc>
          <w:tcPr>
            <w:tcW w:w="1425" w:type="dxa"/>
            <w:vAlign w:val="center"/>
          </w:tcPr>
          <w:p w14:paraId="6C7732F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指导、支持村（居）民委员会和社区做好消防水源的建设、维护等工作</w:t>
            </w:r>
          </w:p>
        </w:tc>
        <w:tc>
          <w:tcPr>
            <w:tcW w:w="810" w:type="dxa"/>
            <w:shd w:val="clear" w:color="auto" w:fill="auto"/>
            <w:vAlign w:val="center"/>
          </w:tcPr>
          <w:p w14:paraId="54401D4F">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F552F4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051949D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3CD4FA1">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42436DD">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《陕西省消防水源管理规定》（2016年陕西省人民政府令第187号）</w:t>
            </w:r>
          </w:p>
          <w:p w14:paraId="60D7DF0F">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第四条</w:t>
            </w:r>
          </w:p>
        </w:tc>
        <w:tc>
          <w:tcPr>
            <w:tcW w:w="1351" w:type="dxa"/>
            <w:vAlign w:val="center"/>
          </w:tcPr>
          <w:p w14:paraId="4D13EF1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176D6DE6">
            <w:pPr>
              <w:jc w:val="both"/>
              <w:rPr>
                <w:rFonts w:hint="default" w:ascii="方正仿宋_GB2312" w:hAnsi="方正仿宋_GB2312" w:eastAsia="方正仿宋_GB2312" w:cs="方正仿宋_GB2312"/>
                <w:sz w:val="24"/>
                <w:szCs w:val="24"/>
                <w:vertAlign w:val="baseline"/>
                <w:lang w:val="en-US" w:eastAsia="zh-CN"/>
              </w:rPr>
            </w:pPr>
          </w:p>
        </w:tc>
      </w:tr>
      <w:tr w14:paraId="32F83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896275">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181</w:t>
            </w:r>
          </w:p>
        </w:tc>
        <w:tc>
          <w:tcPr>
            <w:tcW w:w="1425" w:type="dxa"/>
            <w:vAlign w:val="center"/>
          </w:tcPr>
          <w:p w14:paraId="189A7BD2">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制定自然灾害救助应急预案</w:t>
            </w:r>
          </w:p>
        </w:tc>
        <w:tc>
          <w:tcPr>
            <w:tcW w:w="810" w:type="dxa"/>
            <w:shd w:val="clear" w:color="auto" w:fill="auto"/>
            <w:vAlign w:val="center"/>
          </w:tcPr>
          <w:p w14:paraId="5626AEF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B8202E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ECC8F93">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3349670">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E22A0DE">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BC8B24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9ABDC6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《陕西省实施〈自然灾害救助条例〉办法》（2016年12月23日陕西省人民政府令第194号公布）</w:t>
            </w:r>
          </w:p>
          <w:p w14:paraId="24D6A42B">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第九条</w:t>
            </w:r>
          </w:p>
        </w:tc>
      </w:tr>
      <w:tr w14:paraId="48772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B0E9D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182</w:t>
            </w:r>
          </w:p>
        </w:tc>
        <w:tc>
          <w:tcPr>
            <w:tcW w:w="1425" w:type="dxa"/>
            <w:vAlign w:val="center"/>
          </w:tcPr>
          <w:p w14:paraId="3EC256DE">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组织开展应急知识的宣传普及活动和必要的应急演练</w:t>
            </w:r>
          </w:p>
        </w:tc>
        <w:tc>
          <w:tcPr>
            <w:tcW w:w="810" w:type="dxa"/>
            <w:shd w:val="clear" w:color="auto" w:fill="auto"/>
            <w:vAlign w:val="center"/>
          </w:tcPr>
          <w:p w14:paraId="172F0DA9">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2B8579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253E711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《中华人民共和国突发事件应对法》</w:t>
            </w:r>
          </w:p>
          <w:p w14:paraId="6D7E046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第二十九条 第一款</w:t>
            </w:r>
          </w:p>
          <w:p w14:paraId="3EA4138B">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2A519710">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4B3CF5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《陕西省地质灾害防治条例》</w:t>
            </w:r>
          </w:p>
          <w:p w14:paraId="131D79D4">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第二十七条</w:t>
            </w:r>
          </w:p>
        </w:tc>
        <w:tc>
          <w:tcPr>
            <w:tcW w:w="1351" w:type="dxa"/>
            <w:vAlign w:val="center"/>
          </w:tcPr>
          <w:p w14:paraId="67375D68">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DB96B51">
            <w:pPr>
              <w:jc w:val="both"/>
              <w:rPr>
                <w:rFonts w:hint="default" w:ascii="方正仿宋_GB2312" w:hAnsi="方正仿宋_GB2312" w:eastAsia="方正仿宋_GB2312" w:cs="方正仿宋_GB2312"/>
                <w:sz w:val="24"/>
                <w:szCs w:val="24"/>
                <w:vertAlign w:val="baseline"/>
                <w:lang w:val="en-US" w:eastAsia="zh-CN"/>
              </w:rPr>
            </w:pPr>
          </w:p>
        </w:tc>
      </w:tr>
      <w:tr w14:paraId="3013D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55E509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183</w:t>
            </w:r>
          </w:p>
        </w:tc>
        <w:tc>
          <w:tcPr>
            <w:tcW w:w="1425" w:type="dxa"/>
            <w:vAlign w:val="center"/>
          </w:tcPr>
          <w:p w14:paraId="409F497F">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根据森林火灾应急预案制定森林火灾应急处置办法</w:t>
            </w:r>
          </w:p>
        </w:tc>
        <w:tc>
          <w:tcPr>
            <w:tcW w:w="810" w:type="dxa"/>
            <w:shd w:val="clear" w:color="auto" w:fill="auto"/>
            <w:vAlign w:val="center"/>
          </w:tcPr>
          <w:p w14:paraId="4B1602F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52ECFC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A3D6169">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570D673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《森林防火条例》（1988年国务院公布，2008年12月1日国务院令第541号修订）</w:t>
            </w:r>
          </w:p>
          <w:p w14:paraId="3801F00C">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第十六条</w:t>
            </w:r>
          </w:p>
        </w:tc>
        <w:tc>
          <w:tcPr>
            <w:tcW w:w="2220" w:type="dxa"/>
            <w:vAlign w:val="center"/>
          </w:tcPr>
          <w:p w14:paraId="4BDF58A1">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7FA464B">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A330210">
            <w:pPr>
              <w:jc w:val="both"/>
              <w:rPr>
                <w:rFonts w:hint="default" w:ascii="方正仿宋_GB2312" w:hAnsi="方正仿宋_GB2312" w:eastAsia="方正仿宋_GB2312" w:cs="方正仿宋_GB2312"/>
                <w:sz w:val="24"/>
                <w:szCs w:val="24"/>
                <w:vertAlign w:val="baseline"/>
                <w:lang w:val="en-US" w:eastAsia="zh-CN"/>
              </w:rPr>
            </w:pPr>
          </w:p>
        </w:tc>
      </w:tr>
      <w:tr w14:paraId="0DA2F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71EBEC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184</w:t>
            </w:r>
          </w:p>
        </w:tc>
        <w:tc>
          <w:tcPr>
            <w:tcW w:w="1425" w:type="dxa"/>
            <w:vAlign w:val="center"/>
          </w:tcPr>
          <w:p w14:paraId="614B1CA3">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编制防灾避险转移应急预案</w:t>
            </w:r>
          </w:p>
        </w:tc>
        <w:tc>
          <w:tcPr>
            <w:tcW w:w="810" w:type="dxa"/>
            <w:shd w:val="clear" w:color="auto" w:fill="auto"/>
            <w:vAlign w:val="center"/>
          </w:tcPr>
          <w:p w14:paraId="3CB5AFE4">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5DD9F0D">
            <w:pPr>
              <w:jc w:val="center"/>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4956722E">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3D5045F">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5579946">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《陕西省防灾避险人员安全转移规定》第三条</w:t>
            </w:r>
          </w:p>
          <w:p w14:paraId="3AA8097F">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《陕西省地质灾害防治条例》</w:t>
            </w:r>
          </w:p>
          <w:p w14:paraId="6972EE01">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第二十七条</w:t>
            </w:r>
          </w:p>
        </w:tc>
        <w:tc>
          <w:tcPr>
            <w:tcW w:w="1351" w:type="dxa"/>
            <w:vAlign w:val="center"/>
          </w:tcPr>
          <w:p w14:paraId="7F616DBD">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A79172C">
            <w:pPr>
              <w:jc w:val="both"/>
              <w:rPr>
                <w:rFonts w:hint="default" w:ascii="方正仿宋_GB2312" w:hAnsi="方正仿宋_GB2312" w:eastAsia="方正仿宋_GB2312" w:cs="方正仿宋_GB2312"/>
                <w:sz w:val="24"/>
                <w:szCs w:val="24"/>
                <w:vertAlign w:val="baseline"/>
                <w:lang w:val="en-US" w:eastAsia="zh-CN"/>
              </w:rPr>
            </w:pPr>
          </w:p>
        </w:tc>
      </w:tr>
      <w:tr w14:paraId="1FDA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D6022C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185</w:t>
            </w:r>
          </w:p>
        </w:tc>
        <w:tc>
          <w:tcPr>
            <w:tcW w:w="1425" w:type="dxa"/>
            <w:vAlign w:val="center"/>
          </w:tcPr>
          <w:p w14:paraId="45CF8D19">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地震应急预案的制定、备案及演练</w:t>
            </w:r>
          </w:p>
        </w:tc>
        <w:tc>
          <w:tcPr>
            <w:tcW w:w="810" w:type="dxa"/>
            <w:shd w:val="clear" w:color="auto" w:fill="auto"/>
            <w:vAlign w:val="center"/>
          </w:tcPr>
          <w:p w14:paraId="7DB4382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D17C0B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73288665">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《中华人民共和国防震减灾法》</w:t>
            </w:r>
          </w:p>
          <w:p w14:paraId="3B4C0A8A">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第四十四条 第一款、第四十六条 第二款、第四十八条</w:t>
            </w:r>
          </w:p>
          <w:p w14:paraId="1AE978A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4BDC04B">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F6159A3">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《陕西省防震减灾条例》</w:t>
            </w:r>
          </w:p>
          <w:p w14:paraId="6D17E8EE">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第四十八条、第五十条 第一款</w:t>
            </w:r>
          </w:p>
        </w:tc>
        <w:tc>
          <w:tcPr>
            <w:tcW w:w="1351" w:type="dxa"/>
            <w:vAlign w:val="center"/>
          </w:tcPr>
          <w:p w14:paraId="698053BD">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B8FDEF6">
            <w:pPr>
              <w:jc w:val="both"/>
              <w:rPr>
                <w:rFonts w:hint="default" w:ascii="方正仿宋_GB2312" w:hAnsi="方正仿宋_GB2312" w:eastAsia="方正仿宋_GB2312" w:cs="方正仿宋_GB2312"/>
                <w:sz w:val="24"/>
                <w:szCs w:val="24"/>
                <w:vertAlign w:val="baseline"/>
                <w:lang w:val="en-US" w:eastAsia="zh-CN"/>
              </w:rPr>
            </w:pPr>
          </w:p>
        </w:tc>
      </w:tr>
      <w:tr w14:paraId="1CC20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6D62B9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186</w:t>
            </w:r>
          </w:p>
        </w:tc>
        <w:tc>
          <w:tcPr>
            <w:tcW w:w="1425" w:type="dxa"/>
            <w:vAlign w:val="center"/>
          </w:tcPr>
          <w:p w14:paraId="6CFCD857">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建立应急避难场所</w:t>
            </w:r>
          </w:p>
        </w:tc>
        <w:tc>
          <w:tcPr>
            <w:tcW w:w="810" w:type="dxa"/>
            <w:shd w:val="clear" w:color="auto" w:fill="auto"/>
            <w:vAlign w:val="center"/>
          </w:tcPr>
          <w:p w14:paraId="048A2D75">
            <w:pPr>
              <w:tabs>
                <w:tab w:val="left" w:pos="222"/>
              </w:tabs>
              <w:jc w:val="left"/>
              <w:rPr>
                <w:rFonts w:hint="default" w:ascii="方正仿宋_GB2312" w:hAnsi="方正仿宋_GB2312" w:eastAsia="方正仿宋_GB2312" w:cs="方正仿宋_GB2312"/>
                <w:kern w:val="2"/>
                <w:sz w:val="24"/>
                <w:szCs w:val="24"/>
                <w:vertAlign w:val="baseline"/>
                <w:lang w:val="en-US" w:eastAsia="zh-CN" w:bidi="ar-SA"/>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B4619E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E702CE2">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5A5B2FAD">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444B7414">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8A5C213">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E8451B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《陕西省实施〈自然灾害救助条例〉办法》（2016年12月23日陕西省人民政府令第194号公布）</w:t>
            </w:r>
          </w:p>
          <w:p w14:paraId="58011AE1">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第十四条</w:t>
            </w:r>
          </w:p>
        </w:tc>
      </w:tr>
      <w:tr w14:paraId="38643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958855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187</w:t>
            </w:r>
          </w:p>
        </w:tc>
        <w:tc>
          <w:tcPr>
            <w:tcW w:w="1425" w:type="dxa"/>
            <w:vAlign w:val="center"/>
          </w:tcPr>
          <w:p w14:paraId="388FE058">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生产安全事故应急救援预案的制定及演练</w:t>
            </w:r>
          </w:p>
        </w:tc>
        <w:tc>
          <w:tcPr>
            <w:tcW w:w="810" w:type="dxa"/>
            <w:shd w:val="clear" w:color="auto" w:fill="auto"/>
            <w:vAlign w:val="center"/>
          </w:tcPr>
          <w:p w14:paraId="631AB38F">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110F49D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48B0634">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《中华人民共和国安全生产法》</w:t>
            </w:r>
          </w:p>
          <w:p w14:paraId="6BB9661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第八十条</w:t>
            </w:r>
          </w:p>
          <w:p w14:paraId="1EB8D27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8266BC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《生产安全事故应急条例》（2019年2月17日国务院令第708号）</w:t>
            </w:r>
          </w:p>
          <w:p w14:paraId="2AB0495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第五条 第一款、第八条 第一款</w:t>
            </w:r>
          </w:p>
        </w:tc>
        <w:tc>
          <w:tcPr>
            <w:tcW w:w="2220" w:type="dxa"/>
            <w:vAlign w:val="center"/>
          </w:tcPr>
          <w:p w14:paraId="55229EA1">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DBA8EC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6F07947">
            <w:pPr>
              <w:jc w:val="both"/>
              <w:rPr>
                <w:rFonts w:hint="default" w:ascii="方正仿宋_GB2312" w:hAnsi="方正仿宋_GB2312" w:eastAsia="方正仿宋_GB2312" w:cs="方正仿宋_GB2312"/>
                <w:sz w:val="24"/>
                <w:szCs w:val="24"/>
                <w:vertAlign w:val="baseline"/>
                <w:lang w:val="en-US" w:eastAsia="zh-CN"/>
              </w:rPr>
            </w:pPr>
          </w:p>
        </w:tc>
      </w:tr>
      <w:tr w14:paraId="7FCC8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983543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188</w:t>
            </w:r>
          </w:p>
        </w:tc>
        <w:tc>
          <w:tcPr>
            <w:tcW w:w="1425" w:type="dxa"/>
            <w:vAlign w:val="center"/>
          </w:tcPr>
          <w:p w14:paraId="3AA22BCD">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对符合救助条件的居民住房恢复重建补助对象的审核</w:t>
            </w:r>
          </w:p>
        </w:tc>
        <w:tc>
          <w:tcPr>
            <w:tcW w:w="810" w:type="dxa"/>
            <w:shd w:val="clear" w:color="auto" w:fill="auto"/>
            <w:vAlign w:val="center"/>
          </w:tcPr>
          <w:p w14:paraId="55B6ADE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B601DB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61F6DB14">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EE7929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《自然灾害救助条例》（国务院令第577号 2019年3月修订）第二十条</w:t>
            </w:r>
          </w:p>
        </w:tc>
        <w:tc>
          <w:tcPr>
            <w:tcW w:w="2220" w:type="dxa"/>
            <w:vAlign w:val="center"/>
          </w:tcPr>
          <w:p w14:paraId="7B8C12C5">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D4B4A75">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33B62DD3">
            <w:pPr>
              <w:jc w:val="both"/>
              <w:rPr>
                <w:rFonts w:hint="default" w:ascii="方正仿宋_GB2312" w:hAnsi="方正仿宋_GB2312" w:eastAsia="方正仿宋_GB2312" w:cs="方正仿宋_GB2312"/>
                <w:sz w:val="24"/>
                <w:szCs w:val="24"/>
                <w:vertAlign w:val="baseline"/>
                <w:lang w:val="en-US" w:eastAsia="zh-CN"/>
              </w:rPr>
            </w:pPr>
          </w:p>
        </w:tc>
      </w:tr>
      <w:tr w14:paraId="6F248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6AF93F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189</w:t>
            </w:r>
          </w:p>
        </w:tc>
        <w:tc>
          <w:tcPr>
            <w:tcW w:w="1425" w:type="dxa"/>
            <w:vAlign w:val="center"/>
          </w:tcPr>
          <w:p w14:paraId="6A56816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组织危险区域的人员转移避险</w:t>
            </w:r>
          </w:p>
        </w:tc>
        <w:tc>
          <w:tcPr>
            <w:tcW w:w="810" w:type="dxa"/>
            <w:shd w:val="clear" w:color="auto" w:fill="auto"/>
            <w:vAlign w:val="center"/>
          </w:tcPr>
          <w:p w14:paraId="68EF936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221D159">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663F17B">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57B8C131">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E4095DA">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《陕西省防灾避险人员安全转移规定》</w:t>
            </w:r>
          </w:p>
          <w:p w14:paraId="5DD220DF">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第四条、第五条、第六条</w:t>
            </w:r>
          </w:p>
        </w:tc>
        <w:tc>
          <w:tcPr>
            <w:tcW w:w="1351" w:type="dxa"/>
            <w:vAlign w:val="center"/>
          </w:tcPr>
          <w:p w14:paraId="297BB66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4AECFAD">
            <w:pPr>
              <w:jc w:val="both"/>
              <w:rPr>
                <w:rFonts w:hint="default" w:ascii="方正仿宋_GB2312" w:hAnsi="方正仿宋_GB2312" w:eastAsia="方正仿宋_GB2312" w:cs="方正仿宋_GB2312"/>
                <w:sz w:val="24"/>
                <w:szCs w:val="24"/>
                <w:vertAlign w:val="baseline"/>
                <w:lang w:val="en-US" w:eastAsia="zh-CN"/>
              </w:rPr>
            </w:pPr>
          </w:p>
        </w:tc>
      </w:tr>
      <w:tr w14:paraId="590B9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EA8E5B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190</w:t>
            </w:r>
          </w:p>
        </w:tc>
        <w:tc>
          <w:tcPr>
            <w:tcW w:w="1425" w:type="dxa"/>
            <w:vAlign w:val="center"/>
          </w:tcPr>
          <w:p w14:paraId="7EB586C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野生动物造成人身伤害的组织抢救</w:t>
            </w:r>
          </w:p>
        </w:tc>
        <w:tc>
          <w:tcPr>
            <w:tcW w:w="810" w:type="dxa"/>
            <w:shd w:val="clear" w:color="auto" w:fill="auto"/>
            <w:vAlign w:val="center"/>
          </w:tcPr>
          <w:p w14:paraId="5862DD2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0AB99C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0004CB09">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B457F31">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0F18921B">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F90B38D">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C39337D">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《陕西省重点保护陆生野生动物造成人身财产损害补偿办法》（2004年陕西省人民政府令第104号）</w:t>
            </w:r>
          </w:p>
          <w:p w14:paraId="7BC5F17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第二条、第四条</w:t>
            </w:r>
          </w:p>
        </w:tc>
      </w:tr>
      <w:tr w14:paraId="17FAD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F1BFFD">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191</w:t>
            </w:r>
          </w:p>
        </w:tc>
        <w:tc>
          <w:tcPr>
            <w:tcW w:w="1425" w:type="dxa"/>
            <w:vAlign w:val="center"/>
          </w:tcPr>
          <w:p w14:paraId="450B30E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受委托发放种苗造林补助费</w:t>
            </w:r>
          </w:p>
        </w:tc>
        <w:tc>
          <w:tcPr>
            <w:tcW w:w="810" w:type="dxa"/>
            <w:shd w:val="clear" w:color="auto" w:fill="auto"/>
            <w:vAlign w:val="center"/>
          </w:tcPr>
          <w:p w14:paraId="0397E58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E0ADAB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6BEC18D2">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7C7720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《退耕还林条例》（2002年国务院令第367号，2016年2月6日国务院令第666号修订）</w:t>
            </w:r>
          </w:p>
          <w:p w14:paraId="1EB39550">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第四十二条 第二款</w:t>
            </w:r>
          </w:p>
        </w:tc>
        <w:tc>
          <w:tcPr>
            <w:tcW w:w="2220" w:type="dxa"/>
            <w:vAlign w:val="center"/>
          </w:tcPr>
          <w:p w14:paraId="52002690">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7FC8CDC">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652E2EA">
            <w:pPr>
              <w:jc w:val="both"/>
              <w:rPr>
                <w:rFonts w:hint="default" w:ascii="方正仿宋_GB2312" w:hAnsi="方正仿宋_GB2312" w:eastAsia="方正仿宋_GB2312" w:cs="方正仿宋_GB2312"/>
                <w:sz w:val="24"/>
                <w:szCs w:val="24"/>
                <w:vertAlign w:val="baseline"/>
                <w:lang w:val="en-US" w:eastAsia="zh-CN"/>
              </w:rPr>
            </w:pPr>
          </w:p>
        </w:tc>
      </w:tr>
      <w:tr w14:paraId="13B1A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46706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192</w:t>
            </w:r>
          </w:p>
        </w:tc>
        <w:tc>
          <w:tcPr>
            <w:tcW w:w="1425" w:type="dxa"/>
            <w:vAlign w:val="center"/>
          </w:tcPr>
          <w:p w14:paraId="143345E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组织营造薪炭林或者划定薪炭林的范围</w:t>
            </w:r>
          </w:p>
        </w:tc>
        <w:tc>
          <w:tcPr>
            <w:tcW w:w="810" w:type="dxa"/>
            <w:shd w:val="clear" w:color="auto" w:fill="auto"/>
            <w:vAlign w:val="center"/>
          </w:tcPr>
          <w:p w14:paraId="273F80A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F13DA0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6CBE862D">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EF1F3CE">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413F40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《陕西省森林管理条例》</w:t>
            </w:r>
          </w:p>
          <w:p w14:paraId="22004319">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第十八条</w:t>
            </w:r>
          </w:p>
        </w:tc>
        <w:tc>
          <w:tcPr>
            <w:tcW w:w="1351" w:type="dxa"/>
            <w:vAlign w:val="center"/>
          </w:tcPr>
          <w:p w14:paraId="6B10223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7EA50DD">
            <w:pPr>
              <w:jc w:val="both"/>
              <w:rPr>
                <w:rFonts w:hint="default" w:ascii="方正仿宋_GB2312" w:hAnsi="方正仿宋_GB2312" w:eastAsia="方正仿宋_GB2312" w:cs="方正仿宋_GB2312"/>
                <w:sz w:val="24"/>
                <w:szCs w:val="24"/>
                <w:vertAlign w:val="baseline"/>
                <w:lang w:val="en-US" w:eastAsia="zh-CN"/>
              </w:rPr>
            </w:pPr>
          </w:p>
        </w:tc>
      </w:tr>
      <w:tr w14:paraId="16895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92A8CA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193</w:t>
            </w:r>
          </w:p>
        </w:tc>
        <w:tc>
          <w:tcPr>
            <w:tcW w:w="1425" w:type="dxa"/>
            <w:vAlign w:val="center"/>
          </w:tcPr>
          <w:p w14:paraId="0514AF9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灾后救助对象审核</w:t>
            </w:r>
          </w:p>
        </w:tc>
        <w:tc>
          <w:tcPr>
            <w:tcW w:w="810" w:type="dxa"/>
            <w:shd w:val="clear" w:color="auto" w:fill="auto"/>
            <w:vAlign w:val="center"/>
          </w:tcPr>
          <w:p w14:paraId="6050DB82">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F86D4C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55568BA4">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32D1B0C3">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1A8DA33">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23C2D97">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35E81706">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《陕西省实施〈自然灾害救助条例〉办法》（2016年12月23日陕西省人民政府令第194号公布）</w:t>
            </w:r>
          </w:p>
          <w:p w14:paraId="4BF6B7A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第二十九条</w:t>
            </w:r>
          </w:p>
        </w:tc>
      </w:tr>
      <w:tr w14:paraId="5F6C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7DA10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194</w:t>
            </w:r>
          </w:p>
        </w:tc>
        <w:tc>
          <w:tcPr>
            <w:tcW w:w="1425" w:type="dxa"/>
            <w:vAlign w:val="center"/>
          </w:tcPr>
          <w:p w14:paraId="45C96B1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集体和个人所有或者经营的森林、林木的有害生物监测调查</w:t>
            </w:r>
          </w:p>
        </w:tc>
        <w:tc>
          <w:tcPr>
            <w:tcW w:w="810" w:type="dxa"/>
            <w:shd w:val="clear" w:color="auto" w:fill="auto"/>
            <w:vAlign w:val="center"/>
          </w:tcPr>
          <w:p w14:paraId="62D1B5B9">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2A85EB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72E27FAA">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4D1C78B">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A2BF467">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《陕西省林业有害生物防治检疫条例》</w:t>
            </w:r>
          </w:p>
          <w:p w14:paraId="1CE1776D">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第四条 第二款、第十二条 第二款</w:t>
            </w:r>
          </w:p>
        </w:tc>
        <w:tc>
          <w:tcPr>
            <w:tcW w:w="1351" w:type="dxa"/>
            <w:vAlign w:val="center"/>
          </w:tcPr>
          <w:p w14:paraId="01932E6C">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BA03BFA">
            <w:pPr>
              <w:jc w:val="both"/>
              <w:rPr>
                <w:rFonts w:hint="default" w:ascii="方正仿宋_GB2312" w:hAnsi="方正仿宋_GB2312" w:eastAsia="方正仿宋_GB2312" w:cs="方正仿宋_GB2312"/>
                <w:sz w:val="24"/>
                <w:szCs w:val="24"/>
                <w:vertAlign w:val="baseline"/>
                <w:lang w:val="en-US" w:eastAsia="zh-CN"/>
              </w:rPr>
            </w:pPr>
          </w:p>
        </w:tc>
      </w:tr>
      <w:tr w14:paraId="1B66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2DDEB1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195</w:t>
            </w:r>
          </w:p>
        </w:tc>
        <w:tc>
          <w:tcPr>
            <w:tcW w:w="1425" w:type="dxa"/>
            <w:vAlign w:val="center"/>
          </w:tcPr>
          <w:p w14:paraId="579262D4">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出具公民申请变更民族成份时依法所需父母子女关系证明</w:t>
            </w:r>
          </w:p>
        </w:tc>
        <w:tc>
          <w:tcPr>
            <w:tcW w:w="810" w:type="dxa"/>
            <w:shd w:val="clear" w:color="auto" w:fill="auto"/>
            <w:vAlign w:val="center"/>
          </w:tcPr>
          <w:p w14:paraId="368EE7D6">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5C2819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韩城市桑树坪镇人民政府党政综合</w:t>
            </w:r>
          </w:p>
          <w:p w14:paraId="4A10845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54FE5A31">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F5E5495">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7E732BF">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027EDEA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《中国公民民族成份登记管理办法》（2015年5月20日国家民族事务委员会、公安部令第2号）</w:t>
            </w:r>
          </w:p>
          <w:p w14:paraId="2C20E5F2">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第九条、第十条</w:t>
            </w:r>
          </w:p>
        </w:tc>
        <w:tc>
          <w:tcPr>
            <w:tcW w:w="1666" w:type="dxa"/>
            <w:vAlign w:val="center"/>
          </w:tcPr>
          <w:p w14:paraId="3C1008E5">
            <w:pPr>
              <w:jc w:val="both"/>
              <w:rPr>
                <w:rFonts w:hint="default" w:ascii="方正仿宋_GB2312" w:hAnsi="方正仿宋_GB2312" w:eastAsia="方正仿宋_GB2312" w:cs="方正仿宋_GB2312"/>
                <w:sz w:val="24"/>
                <w:szCs w:val="24"/>
                <w:vertAlign w:val="baseline"/>
                <w:lang w:val="en-US" w:eastAsia="zh-CN"/>
              </w:rPr>
            </w:pPr>
          </w:p>
        </w:tc>
      </w:tr>
      <w:tr w14:paraId="02773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3529EAC">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196</w:t>
            </w:r>
          </w:p>
        </w:tc>
        <w:tc>
          <w:tcPr>
            <w:tcW w:w="1425" w:type="dxa"/>
            <w:vAlign w:val="center"/>
          </w:tcPr>
          <w:p w14:paraId="6C17359F">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出具法律援助申请人及其家庭经济状况证明</w:t>
            </w:r>
          </w:p>
        </w:tc>
        <w:tc>
          <w:tcPr>
            <w:tcW w:w="810" w:type="dxa"/>
            <w:shd w:val="clear" w:color="auto" w:fill="auto"/>
            <w:vAlign w:val="center"/>
          </w:tcPr>
          <w:p w14:paraId="48CE0E8A">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BEEBE1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韩城市桑树坪镇人民政府维护稳定办公室</w:t>
            </w:r>
          </w:p>
        </w:tc>
        <w:tc>
          <w:tcPr>
            <w:tcW w:w="2175" w:type="dxa"/>
            <w:vAlign w:val="center"/>
          </w:tcPr>
          <w:p w14:paraId="5E333B98">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4429D7C2">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569C952">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《陕西省法律援助条例》</w:t>
            </w:r>
          </w:p>
          <w:p w14:paraId="0CB22E55">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第十八条</w:t>
            </w:r>
          </w:p>
        </w:tc>
        <w:tc>
          <w:tcPr>
            <w:tcW w:w="1351" w:type="dxa"/>
            <w:vAlign w:val="center"/>
          </w:tcPr>
          <w:p w14:paraId="3AAC6F8C">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20A1053C">
            <w:pPr>
              <w:jc w:val="both"/>
              <w:rPr>
                <w:rFonts w:hint="default" w:ascii="方正仿宋_GB2312" w:hAnsi="方正仿宋_GB2312" w:eastAsia="方正仿宋_GB2312" w:cs="方正仿宋_GB2312"/>
                <w:sz w:val="24"/>
                <w:szCs w:val="24"/>
                <w:vertAlign w:val="baseline"/>
                <w:lang w:val="en-US" w:eastAsia="zh-CN"/>
              </w:rPr>
            </w:pPr>
          </w:p>
        </w:tc>
      </w:tr>
      <w:tr w14:paraId="4DC81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80B2EF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197</w:t>
            </w:r>
          </w:p>
        </w:tc>
        <w:tc>
          <w:tcPr>
            <w:tcW w:w="1425" w:type="dxa"/>
            <w:vAlign w:val="center"/>
          </w:tcPr>
          <w:p w14:paraId="12BB11F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组织适龄男性公民进行初次兵役登记</w:t>
            </w:r>
          </w:p>
        </w:tc>
        <w:tc>
          <w:tcPr>
            <w:tcW w:w="810" w:type="dxa"/>
            <w:shd w:val="clear" w:color="auto" w:fill="auto"/>
            <w:vAlign w:val="center"/>
          </w:tcPr>
          <w:p w14:paraId="773E654D">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0E3318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韩城市桑树坪镇人民政府退役军人服务站</w:t>
            </w:r>
          </w:p>
        </w:tc>
        <w:tc>
          <w:tcPr>
            <w:tcW w:w="2175" w:type="dxa"/>
            <w:vAlign w:val="center"/>
          </w:tcPr>
          <w:p w14:paraId="1049B94B">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《中华人民共和国兵役法》第九条第三款、第十五条</w:t>
            </w:r>
          </w:p>
          <w:p w14:paraId="5A2BCCC2">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36EF988">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《征兵工作条例》(1985年10月24日国务院、中央军委令第316号发布，2023年4月1日国务院、中央军委令第759号第二次修订）第十一条</w:t>
            </w:r>
          </w:p>
        </w:tc>
        <w:tc>
          <w:tcPr>
            <w:tcW w:w="2220" w:type="dxa"/>
            <w:vAlign w:val="center"/>
          </w:tcPr>
          <w:p w14:paraId="195664D8">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5DEC125">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390C39B">
            <w:pPr>
              <w:jc w:val="both"/>
              <w:rPr>
                <w:rFonts w:hint="default" w:ascii="方正仿宋_GB2312" w:hAnsi="方正仿宋_GB2312" w:eastAsia="方正仿宋_GB2312" w:cs="方正仿宋_GB2312"/>
                <w:sz w:val="24"/>
                <w:szCs w:val="24"/>
                <w:vertAlign w:val="baseline"/>
                <w:lang w:val="en-US" w:eastAsia="zh-CN"/>
              </w:rPr>
            </w:pPr>
          </w:p>
        </w:tc>
      </w:tr>
      <w:tr w14:paraId="28A72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9E56D5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198</w:t>
            </w:r>
          </w:p>
        </w:tc>
        <w:tc>
          <w:tcPr>
            <w:tcW w:w="1425" w:type="dxa"/>
            <w:vAlign w:val="center"/>
          </w:tcPr>
          <w:p w14:paraId="18192C5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对乡(镇)村公共设施、公益事业建设用地的审核</w:t>
            </w:r>
          </w:p>
        </w:tc>
        <w:tc>
          <w:tcPr>
            <w:tcW w:w="810" w:type="dxa"/>
            <w:shd w:val="clear" w:color="auto" w:fill="auto"/>
            <w:vAlign w:val="center"/>
          </w:tcPr>
          <w:p w14:paraId="476924F3">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74F5CC7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7970EDD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《中华人民共和国土地管理法》第四十四条、第六十一条</w:t>
            </w:r>
          </w:p>
          <w:p w14:paraId="632D2EEB">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0A3122E">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《村庄和集镇规划建设管理条例》(1993年6月29日国务院令第116号发布)第二十条</w:t>
            </w:r>
          </w:p>
        </w:tc>
        <w:tc>
          <w:tcPr>
            <w:tcW w:w="2220" w:type="dxa"/>
            <w:vAlign w:val="center"/>
          </w:tcPr>
          <w:p w14:paraId="0B252D10">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BC0AB8D">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154086B">
            <w:pPr>
              <w:jc w:val="both"/>
              <w:rPr>
                <w:rFonts w:hint="default" w:ascii="方正仿宋_GB2312" w:hAnsi="方正仿宋_GB2312" w:eastAsia="方正仿宋_GB2312" w:cs="方正仿宋_GB2312"/>
                <w:sz w:val="24"/>
                <w:szCs w:val="24"/>
                <w:vertAlign w:val="baseline"/>
                <w:lang w:val="en-US" w:eastAsia="zh-CN"/>
              </w:rPr>
            </w:pPr>
          </w:p>
        </w:tc>
      </w:tr>
      <w:tr w14:paraId="1E08E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08BD6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199</w:t>
            </w:r>
          </w:p>
        </w:tc>
        <w:tc>
          <w:tcPr>
            <w:tcW w:w="1425" w:type="dxa"/>
            <w:vAlign w:val="center"/>
          </w:tcPr>
          <w:p w14:paraId="346B114A">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乡村建设规划许可初审</w:t>
            </w:r>
          </w:p>
        </w:tc>
        <w:tc>
          <w:tcPr>
            <w:tcW w:w="810" w:type="dxa"/>
            <w:shd w:val="clear" w:color="auto" w:fill="auto"/>
            <w:vAlign w:val="center"/>
          </w:tcPr>
          <w:p w14:paraId="7D9FDAB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0AF2599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韩城市桑树坪镇人民政府公用事业服务站</w:t>
            </w:r>
          </w:p>
        </w:tc>
        <w:tc>
          <w:tcPr>
            <w:tcW w:w="2175" w:type="dxa"/>
            <w:vAlign w:val="center"/>
          </w:tcPr>
          <w:p w14:paraId="4712281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《中华人民共和国城乡规划法》第四十一条第一款</w:t>
            </w:r>
          </w:p>
        </w:tc>
        <w:tc>
          <w:tcPr>
            <w:tcW w:w="2550" w:type="dxa"/>
            <w:vAlign w:val="center"/>
          </w:tcPr>
          <w:p w14:paraId="58D8BCD6">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3073FF00">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5E97A412">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5FF0D45D">
            <w:pPr>
              <w:jc w:val="both"/>
              <w:rPr>
                <w:rFonts w:hint="default" w:ascii="方正仿宋_GB2312" w:hAnsi="方正仿宋_GB2312" w:eastAsia="方正仿宋_GB2312" w:cs="方正仿宋_GB2312"/>
                <w:sz w:val="24"/>
                <w:szCs w:val="24"/>
                <w:vertAlign w:val="baseline"/>
                <w:lang w:val="en-US" w:eastAsia="zh-CN"/>
              </w:rPr>
            </w:pPr>
          </w:p>
        </w:tc>
      </w:tr>
      <w:tr w14:paraId="1DEF2B17">
        <w:tblPrEx>
          <w:tblCellMar>
            <w:top w:w="0" w:type="dxa"/>
            <w:left w:w="108" w:type="dxa"/>
            <w:bottom w:w="0" w:type="dxa"/>
            <w:right w:w="108" w:type="dxa"/>
          </w:tblCellMar>
        </w:tblPrEx>
        <w:trPr>
          <w:trHeight w:val="644" w:hRule="atLeast"/>
        </w:trPr>
        <w:tc>
          <w:tcPr>
            <w:tcW w:w="607" w:type="dxa"/>
            <w:vAlign w:val="center"/>
          </w:tcPr>
          <w:p w14:paraId="3234B42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200</w:t>
            </w:r>
          </w:p>
        </w:tc>
        <w:tc>
          <w:tcPr>
            <w:tcW w:w="1425" w:type="dxa"/>
            <w:vAlign w:val="center"/>
          </w:tcPr>
          <w:p w14:paraId="488C8890">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村民在村庄、集镇规划区内建住宅的初审</w:t>
            </w:r>
          </w:p>
        </w:tc>
        <w:tc>
          <w:tcPr>
            <w:tcW w:w="810" w:type="dxa"/>
            <w:shd w:val="clear" w:color="auto" w:fill="auto"/>
            <w:vAlign w:val="center"/>
          </w:tcPr>
          <w:p w14:paraId="1B2CD50E">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4194EE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4355A93A">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5E9B8FF0">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《村庄和集镇规划建设管理条例》(1993年6月29日国务院令第116号发布)第十八条</w:t>
            </w:r>
          </w:p>
        </w:tc>
        <w:tc>
          <w:tcPr>
            <w:tcW w:w="2220" w:type="dxa"/>
            <w:vAlign w:val="center"/>
          </w:tcPr>
          <w:p w14:paraId="050550A7">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78CCBD7A">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6731C7B">
            <w:pPr>
              <w:jc w:val="both"/>
              <w:rPr>
                <w:rFonts w:hint="default" w:ascii="方正仿宋_GB2312" w:hAnsi="方正仿宋_GB2312" w:eastAsia="方正仿宋_GB2312" w:cs="方正仿宋_GB2312"/>
                <w:sz w:val="24"/>
                <w:szCs w:val="24"/>
                <w:vertAlign w:val="baseline"/>
                <w:lang w:val="en-US" w:eastAsia="zh-CN"/>
              </w:rPr>
            </w:pPr>
          </w:p>
        </w:tc>
      </w:tr>
      <w:tr w14:paraId="2699F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98C7B3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201</w:t>
            </w:r>
          </w:p>
        </w:tc>
        <w:tc>
          <w:tcPr>
            <w:tcW w:w="1425" w:type="dxa"/>
            <w:vAlign w:val="center"/>
          </w:tcPr>
          <w:p w14:paraId="0CA25E65">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设立健身气功站点的审核</w:t>
            </w:r>
          </w:p>
        </w:tc>
        <w:tc>
          <w:tcPr>
            <w:tcW w:w="810" w:type="dxa"/>
            <w:shd w:val="clear" w:color="auto" w:fill="auto"/>
            <w:vAlign w:val="center"/>
          </w:tcPr>
          <w:p w14:paraId="337DD28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15F45C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2A7E03D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472435E1">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1BC24FDC">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20EED87">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1D77A5E">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《健身气功管理办法》（2006年11月17日国家体育总局令第9号公布）第十七条</w:t>
            </w:r>
          </w:p>
        </w:tc>
        <w:tc>
          <w:tcPr>
            <w:tcW w:w="1666" w:type="dxa"/>
            <w:vAlign w:val="center"/>
          </w:tcPr>
          <w:p w14:paraId="0B840800">
            <w:pPr>
              <w:jc w:val="both"/>
              <w:rPr>
                <w:rFonts w:hint="default" w:ascii="方正仿宋_GB2312" w:hAnsi="方正仿宋_GB2312" w:eastAsia="方正仿宋_GB2312" w:cs="方正仿宋_GB2312"/>
                <w:sz w:val="24"/>
                <w:szCs w:val="24"/>
                <w:vertAlign w:val="baseline"/>
                <w:lang w:val="en-US" w:eastAsia="zh-CN"/>
              </w:rPr>
            </w:pPr>
          </w:p>
        </w:tc>
      </w:tr>
      <w:tr w14:paraId="68A86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13521C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202</w:t>
            </w:r>
          </w:p>
        </w:tc>
        <w:tc>
          <w:tcPr>
            <w:tcW w:w="1425" w:type="dxa"/>
            <w:vAlign w:val="center"/>
          </w:tcPr>
          <w:p w14:paraId="7B068464">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特困人员供养待遇及核销的审核</w:t>
            </w:r>
          </w:p>
        </w:tc>
        <w:tc>
          <w:tcPr>
            <w:tcW w:w="810" w:type="dxa"/>
            <w:shd w:val="clear" w:color="auto" w:fill="auto"/>
            <w:vAlign w:val="center"/>
          </w:tcPr>
          <w:p w14:paraId="5813D8E0">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7B2F4B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韩城市桑树坪镇人民政府社会事务管理</w:t>
            </w:r>
          </w:p>
          <w:p w14:paraId="48A7355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4A702352">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2573A1E">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《社会救助暂行办法》（国务院令第649号 2019年3月修订）第十六条</w:t>
            </w:r>
          </w:p>
        </w:tc>
        <w:tc>
          <w:tcPr>
            <w:tcW w:w="2220" w:type="dxa"/>
            <w:vAlign w:val="center"/>
          </w:tcPr>
          <w:p w14:paraId="56FB53C8">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4593D9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4E03AD0">
            <w:pPr>
              <w:jc w:val="both"/>
              <w:rPr>
                <w:rFonts w:hint="default" w:ascii="方正仿宋_GB2312" w:hAnsi="方正仿宋_GB2312" w:eastAsia="方正仿宋_GB2312" w:cs="方正仿宋_GB2312"/>
                <w:sz w:val="24"/>
                <w:szCs w:val="24"/>
                <w:vertAlign w:val="baseline"/>
                <w:lang w:val="en-US" w:eastAsia="zh-CN"/>
              </w:rPr>
            </w:pPr>
          </w:p>
        </w:tc>
      </w:tr>
      <w:tr w14:paraId="4CBC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A7927FF">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203</w:t>
            </w:r>
          </w:p>
        </w:tc>
        <w:tc>
          <w:tcPr>
            <w:tcW w:w="1425" w:type="dxa"/>
            <w:vAlign w:val="center"/>
          </w:tcPr>
          <w:p w14:paraId="110BEC9F">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受理进入光荣院集中供养的申请</w:t>
            </w:r>
          </w:p>
        </w:tc>
        <w:tc>
          <w:tcPr>
            <w:tcW w:w="810" w:type="dxa"/>
            <w:shd w:val="clear" w:color="auto" w:fill="auto"/>
            <w:vAlign w:val="center"/>
          </w:tcPr>
          <w:p w14:paraId="7D48E69B">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6150F07">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韩城市桑树坪镇人民政府退役军人服务站</w:t>
            </w:r>
          </w:p>
        </w:tc>
        <w:tc>
          <w:tcPr>
            <w:tcW w:w="2175" w:type="dxa"/>
            <w:vAlign w:val="center"/>
          </w:tcPr>
          <w:p w14:paraId="0E27FE7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78C949C">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2DE4190C">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FD235F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《光荣院管理办法》（2010年民政部令第40号公布，2020年4月10日退役军人事务部令第3号修订）第八条</w:t>
            </w:r>
          </w:p>
        </w:tc>
        <w:tc>
          <w:tcPr>
            <w:tcW w:w="1666" w:type="dxa"/>
            <w:vAlign w:val="center"/>
          </w:tcPr>
          <w:p w14:paraId="585C51BF">
            <w:pPr>
              <w:jc w:val="both"/>
              <w:rPr>
                <w:rFonts w:hint="default" w:ascii="方正仿宋_GB2312" w:hAnsi="方正仿宋_GB2312" w:eastAsia="方正仿宋_GB2312" w:cs="方正仿宋_GB2312"/>
                <w:sz w:val="24"/>
                <w:szCs w:val="24"/>
                <w:vertAlign w:val="baseline"/>
                <w:lang w:val="en-US" w:eastAsia="zh-CN"/>
              </w:rPr>
            </w:pPr>
          </w:p>
        </w:tc>
      </w:tr>
      <w:tr w14:paraId="30B4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85726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204</w:t>
            </w:r>
          </w:p>
        </w:tc>
        <w:tc>
          <w:tcPr>
            <w:tcW w:w="1425" w:type="dxa"/>
            <w:vAlign w:val="center"/>
          </w:tcPr>
          <w:p w14:paraId="02F4F2AC">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对妇女在农村集体经济组织成员身份确认等方面权益受到侵害的调解</w:t>
            </w:r>
          </w:p>
        </w:tc>
        <w:tc>
          <w:tcPr>
            <w:tcW w:w="810" w:type="dxa"/>
            <w:shd w:val="clear" w:color="auto" w:fill="auto"/>
            <w:vAlign w:val="center"/>
          </w:tcPr>
          <w:p w14:paraId="6328D1DD">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DC8EDAD">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499772F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350657B9">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《中华人民共和国妇女权益保障法》</w:t>
            </w:r>
          </w:p>
          <w:p w14:paraId="66D81898">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第七十五条</w:t>
            </w:r>
          </w:p>
        </w:tc>
        <w:tc>
          <w:tcPr>
            <w:tcW w:w="2550" w:type="dxa"/>
            <w:vAlign w:val="center"/>
          </w:tcPr>
          <w:p w14:paraId="707B8D84">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AB37E6D">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2C3805BE">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3BF61921">
            <w:pPr>
              <w:jc w:val="both"/>
              <w:rPr>
                <w:rFonts w:hint="default" w:ascii="方正仿宋_GB2312" w:hAnsi="方正仿宋_GB2312" w:eastAsia="方正仿宋_GB2312" w:cs="方正仿宋_GB2312"/>
                <w:sz w:val="24"/>
                <w:szCs w:val="24"/>
                <w:vertAlign w:val="baseline"/>
                <w:lang w:val="en-US" w:eastAsia="zh-CN"/>
              </w:rPr>
            </w:pPr>
          </w:p>
        </w:tc>
      </w:tr>
      <w:tr w14:paraId="282CE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9CC65A2">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205</w:t>
            </w:r>
          </w:p>
        </w:tc>
        <w:tc>
          <w:tcPr>
            <w:tcW w:w="1425" w:type="dxa"/>
            <w:vAlign w:val="center"/>
          </w:tcPr>
          <w:p w14:paraId="4463D082">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对移民安置区矛盾纠纷调处</w:t>
            </w:r>
          </w:p>
        </w:tc>
        <w:tc>
          <w:tcPr>
            <w:tcW w:w="810" w:type="dxa"/>
            <w:shd w:val="clear" w:color="auto" w:fill="auto"/>
            <w:vAlign w:val="center"/>
          </w:tcPr>
          <w:p w14:paraId="11879849">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6EB1B32">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韩城市桑树坪镇人民政府经济发展办公室</w:t>
            </w:r>
          </w:p>
        </w:tc>
        <w:tc>
          <w:tcPr>
            <w:tcW w:w="2175" w:type="dxa"/>
            <w:vAlign w:val="center"/>
          </w:tcPr>
          <w:p w14:paraId="489740DE">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79CEFF6F">
            <w:pPr>
              <w:jc w:val="both"/>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《大中型水利水电工程建设征地补偿和移民安置条例》（2006年7月7日国务院令第471号公布，2017年4月14日国务院令第645号第三次修订）</w:t>
            </w:r>
          </w:p>
        </w:tc>
        <w:tc>
          <w:tcPr>
            <w:tcW w:w="2220" w:type="dxa"/>
            <w:vAlign w:val="center"/>
          </w:tcPr>
          <w:p w14:paraId="285811FA">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3E3808F6">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6BEB94C8">
            <w:pPr>
              <w:jc w:val="both"/>
              <w:rPr>
                <w:rFonts w:hint="default" w:ascii="方正仿宋_GB2312" w:hAnsi="方正仿宋_GB2312" w:eastAsia="方正仿宋_GB2312" w:cs="方正仿宋_GB2312"/>
                <w:sz w:val="24"/>
                <w:szCs w:val="24"/>
                <w:vertAlign w:val="baseline"/>
                <w:lang w:val="en-US" w:eastAsia="zh-CN"/>
              </w:rPr>
            </w:pPr>
          </w:p>
        </w:tc>
      </w:tr>
      <w:tr w14:paraId="170B2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D794F6B">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206</w:t>
            </w:r>
          </w:p>
        </w:tc>
        <w:tc>
          <w:tcPr>
            <w:tcW w:w="1425" w:type="dxa"/>
            <w:vAlign w:val="center"/>
          </w:tcPr>
          <w:p w14:paraId="6F1704F9">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土地承包经营权流转合同备案</w:t>
            </w:r>
          </w:p>
        </w:tc>
        <w:tc>
          <w:tcPr>
            <w:tcW w:w="810" w:type="dxa"/>
            <w:shd w:val="clear" w:color="auto" w:fill="auto"/>
            <w:vAlign w:val="center"/>
          </w:tcPr>
          <w:p w14:paraId="63DF39EC">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21E93155">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韩城市桑树坪镇人民政府经济综合服务站</w:t>
            </w:r>
          </w:p>
        </w:tc>
        <w:tc>
          <w:tcPr>
            <w:tcW w:w="2175" w:type="dxa"/>
            <w:vAlign w:val="center"/>
          </w:tcPr>
          <w:p w14:paraId="0834E9D6">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62796422">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770E68C7">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B054A57">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《农村土地经营权流转管理办法》（农业农村部令 2021年 第1号）</w:t>
            </w:r>
          </w:p>
        </w:tc>
        <w:tc>
          <w:tcPr>
            <w:tcW w:w="1666" w:type="dxa"/>
            <w:vAlign w:val="center"/>
          </w:tcPr>
          <w:p w14:paraId="2EAE008A">
            <w:pPr>
              <w:jc w:val="both"/>
              <w:rPr>
                <w:rFonts w:hint="default" w:ascii="方正仿宋_GB2312" w:hAnsi="方正仿宋_GB2312" w:eastAsia="方正仿宋_GB2312" w:cs="方正仿宋_GB2312"/>
                <w:sz w:val="24"/>
                <w:szCs w:val="24"/>
                <w:vertAlign w:val="baseline"/>
                <w:lang w:val="en-US" w:eastAsia="zh-CN"/>
              </w:rPr>
            </w:pPr>
          </w:p>
        </w:tc>
      </w:tr>
      <w:tr w14:paraId="7CC68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B6280E7">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207</w:t>
            </w:r>
          </w:p>
        </w:tc>
        <w:tc>
          <w:tcPr>
            <w:tcW w:w="1425" w:type="dxa"/>
            <w:vAlign w:val="center"/>
          </w:tcPr>
          <w:p w14:paraId="61F190D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监督社区戒毒人员</w:t>
            </w:r>
          </w:p>
        </w:tc>
        <w:tc>
          <w:tcPr>
            <w:tcW w:w="810" w:type="dxa"/>
            <w:shd w:val="clear" w:color="auto" w:fill="auto"/>
            <w:vAlign w:val="center"/>
          </w:tcPr>
          <w:p w14:paraId="6611D81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305C3AB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韩城市桑树坪镇人民政府维护稳定办公室</w:t>
            </w:r>
          </w:p>
        </w:tc>
        <w:tc>
          <w:tcPr>
            <w:tcW w:w="2175" w:type="dxa"/>
            <w:vAlign w:val="center"/>
          </w:tcPr>
          <w:p w14:paraId="46CC2260">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《中华人民共和国禁毒法》第三十九条</w:t>
            </w:r>
          </w:p>
        </w:tc>
        <w:tc>
          <w:tcPr>
            <w:tcW w:w="2550" w:type="dxa"/>
            <w:vAlign w:val="center"/>
          </w:tcPr>
          <w:p w14:paraId="5207C2E5">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3399DDD">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41BAEA15">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754A7587">
            <w:pPr>
              <w:jc w:val="both"/>
              <w:rPr>
                <w:rFonts w:hint="default" w:ascii="方正仿宋_GB2312" w:hAnsi="方正仿宋_GB2312" w:eastAsia="方正仿宋_GB2312" w:cs="方正仿宋_GB2312"/>
                <w:sz w:val="24"/>
                <w:szCs w:val="24"/>
                <w:vertAlign w:val="baseline"/>
                <w:lang w:val="en-US" w:eastAsia="zh-CN"/>
              </w:rPr>
            </w:pPr>
          </w:p>
        </w:tc>
      </w:tr>
      <w:tr w14:paraId="7BC53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6C3CB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208</w:t>
            </w:r>
          </w:p>
        </w:tc>
        <w:tc>
          <w:tcPr>
            <w:tcW w:w="1425" w:type="dxa"/>
            <w:vAlign w:val="center"/>
          </w:tcPr>
          <w:p w14:paraId="4AC1855F">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对危害文物保护单位安全、破坏文物保护单位历史风貌的建筑物、构筑物的拆迁</w:t>
            </w:r>
          </w:p>
        </w:tc>
        <w:tc>
          <w:tcPr>
            <w:tcW w:w="810" w:type="dxa"/>
            <w:shd w:val="clear" w:color="auto" w:fill="auto"/>
            <w:vAlign w:val="center"/>
          </w:tcPr>
          <w:p w14:paraId="4D07EEE8">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6C74A391">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6E0DB184">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69016CD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《中华人民共和国文物保护法》第二十六条第二款</w:t>
            </w:r>
          </w:p>
        </w:tc>
        <w:tc>
          <w:tcPr>
            <w:tcW w:w="2550" w:type="dxa"/>
            <w:vAlign w:val="center"/>
          </w:tcPr>
          <w:p w14:paraId="1D89A05A">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1FD6224">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6F948FF9">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3FF4C236">
            <w:pPr>
              <w:jc w:val="both"/>
              <w:rPr>
                <w:rFonts w:hint="default" w:ascii="方正仿宋_GB2312" w:hAnsi="方正仿宋_GB2312" w:eastAsia="方正仿宋_GB2312" w:cs="方正仿宋_GB2312"/>
                <w:sz w:val="24"/>
                <w:szCs w:val="24"/>
                <w:vertAlign w:val="baseline"/>
                <w:lang w:val="en-US" w:eastAsia="zh-CN"/>
              </w:rPr>
            </w:pPr>
          </w:p>
        </w:tc>
      </w:tr>
      <w:tr w14:paraId="3CA95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D44251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209</w:t>
            </w:r>
          </w:p>
        </w:tc>
        <w:tc>
          <w:tcPr>
            <w:tcW w:w="1425" w:type="dxa"/>
            <w:vAlign w:val="center"/>
          </w:tcPr>
          <w:p w14:paraId="5A028201">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捕杀狂犬、野犬</w:t>
            </w:r>
          </w:p>
        </w:tc>
        <w:tc>
          <w:tcPr>
            <w:tcW w:w="810" w:type="dxa"/>
            <w:shd w:val="clear" w:color="auto" w:fill="auto"/>
            <w:vAlign w:val="center"/>
          </w:tcPr>
          <w:p w14:paraId="708ED4C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705122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5C6EBD9F">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3E9A196D">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《中华人民共和国传染病防治法实施办法》第二十九条第三项</w:t>
            </w:r>
          </w:p>
        </w:tc>
        <w:tc>
          <w:tcPr>
            <w:tcW w:w="2550" w:type="dxa"/>
            <w:vAlign w:val="center"/>
          </w:tcPr>
          <w:p w14:paraId="4D57A39B">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650DA02E">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5C0405AB">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DE51AB4">
            <w:pPr>
              <w:jc w:val="both"/>
              <w:rPr>
                <w:rFonts w:hint="default" w:ascii="方正仿宋_GB2312" w:hAnsi="方正仿宋_GB2312" w:eastAsia="方正仿宋_GB2312" w:cs="方正仿宋_GB2312"/>
                <w:sz w:val="24"/>
                <w:szCs w:val="24"/>
                <w:vertAlign w:val="baseline"/>
                <w:lang w:val="en-US" w:eastAsia="zh-CN"/>
              </w:rPr>
            </w:pPr>
          </w:p>
        </w:tc>
      </w:tr>
      <w:tr w14:paraId="40FC5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62152FA">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210</w:t>
            </w:r>
          </w:p>
        </w:tc>
        <w:tc>
          <w:tcPr>
            <w:tcW w:w="1425" w:type="dxa"/>
            <w:vAlign w:val="center"/>
          </w:tcPr>
          <w:p w14:paraId="32451368">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为应对突发事件征用单位和个人的财产</w:t>
            </w:r>
          </w:p>
        </w:tc>
        <w:tc>
          <w:tcPr>
            <w:tcW w:w="810" w:type="dxa"/>
            <w:shd w:val="clear" w:color="auto" w:fill="auto"/>
            <w:vAlign w:val="center"/>
          </w:tcPr>
          <w:p w14:paraId="14FD3CE6">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4164F370">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韩城市桑树坪镇人民政府党政综合</w:t>
            </w:r>
          </w:p>
          <w:p w14:paraId="298E39FA">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4A0A6A0A">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《中华人民共和国突发事件应对法》第十二条</w:t>
            </w:r>
          </w:p>
        </w:tc>
        <w:tc>
          <w:tcPr>
            <w:tcW w:w="2550" w:type="dxa"/>
            <w:vAlign w:val="center"/>
          </w:tcPr>
          <w:p w14:paraId="3AA684AA">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56AB9AF3">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1447C97F">
            <w:pPr>
              <w:jc w:val="center"/>
              <w:rPr>
                <w:rFonts w:hint="default" w:ascii="方正仿宋_GB2312" w:hAnsi="方正仿宋_GB2312" w:eastAsia="方正仿宋_GB2312" w:cs="方正仿宋_GB2312"/>
                <w:sz w:val="24"/>
                <w:szCs w:val="24"/>
                <w:vertAlign w:val="baseline"/>
                <w:lang w:val="en-US" w:eastAsia="zh-CN"/>
              </w:rPr>
            </w:pPr>
          </w:p>
        </w:tc>
        <w:tc>
          <w:tcPr>
            <w:tcW w:w="1666" w:type="dxa"/>
            <w:vAlign w:val="center"/>
          </w:tcPr>
          <w:p w14:paraId="4AA4AC44">
            <w:pPr>
              <w:jc w:val="both"/>
              <w:rPr>
                <w:rFonts w:hint="default" w:ascii="方正仿宋_GB2312" w:hAnsi="方正仿宋_GB2312" w:eastAsia="方正仿宋_GB2312" w:cs="方正仿宋_GB2312"/>
                <w:sz w:val="24"/>
                <w:szCs w:val="24"/>
                <w:vertAlign w:val="baseline"/>
                <w:lang w:val="en-US" w:eastAsia="zh-CN"/>
              </w:rPr>
            </w:pPr>
          </w:p>
        </w:tc>
      </w:tr>
      <w:tr w14:paraId="10EA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38F1FD1">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211</w:t>
            </w:r>
          </w:p>
        </w:tc>
        <w:tc>
          <w:tcPr>
            <w:tcW w:w="1425" w:type="dxa"/>
            <w:vAlign w:val="center"/>
          </w:tcPr>
          <w:p w14:paraId="088D1F7B">
            <w:pPr>
              <w:bidi w:val="0"/>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农村幼儿园举办、停办登记注册的审核</w:t>
            </w:r>
          </w:p>
        </w:tc>
        <w:tc>
          <w:tcPr>
            <w:tcW w:w="810" w:type="dxa"/>
            <w:shd w:val="clear" w:color="auto" w:fill="auto"/>
            <w:vAlign w:val="center"/>
          </w:tcPr>
          <w:p w14:paraId="4DA7C427">
            <w:pPr>
              <w:tabs>
                <w:tab w:val="left" w:pos="222"/>
              </w:tabs>
              <w:jc w:val="left"/>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其他权力</w:t>
            </w:r>
          </w:p>
        </w:tc>
        <w:tc>
          <w:tcPr>
            <w:tcW w:w="1215" w:type="dxa"/>
            <w:shd w:val="clear" w:color="auto" w:fill="auto"/>
            <w:vAlign w:val="center"/>
          </w:tcPr>
          <w:p w14:paraId="587B64DE">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韩城市桑树坪镇人民政府宣传科教文卫</w:t>
            </w:r>
          </w:p>
          <w:p w14:paraId="73269AA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办公室</w:t>
            </w:r>
          </w:p>
        </w:tc>
        <w:tc>
          <w:tcPr>
            <w:tcW w:w="2175" w:type="dxa"/>
            <w:vAlign w:val="center"/>
          </w:tcPr>
          <w:p w14:paraId="6DA4E365">
            <w:pPr>
              <w:jc w:val="center"/>
              <w:rPr>
                <w:rFonts w:hint="default" w:ascii="方正仿宋_GB2312" w:hAnsi="方正仿宋_GB2312" w:eastAsia="方正仿宋_GB2312" w:cs="方正仿宋_GB2312"/>
                <w:sz w:val="24"/>
                <w:szCs w:val="24"/>
                <w:vertAlign w:val="baseline"/>
                <w:lang w:val="en-US" w:eastAsia="zh-CN"/>
              </w:rPr>
            </w:pPr>
          </w:p>
        </w:tc>
        <w:tc>
          <w:tcPr>
            <w:tcW w:w="2550" w:type="dxa"/>
            <w:vAlign w:val="center"/>
          </w:tcPr>
          <w:p w14:paraId="04C85E20">
            <w:pPr>
              <w:jc w:val="both"/>
              <w:rPr>
                <w:rFonts w:hint="default" w:ascii="方正仿宋_GB2312" w:hAnsi="方正仿宋_GB2312" w:eastAsia="方正仿宋_GB2312" w:cs="方正仿宋_GB2312"/>
                <w:sz w:val="24"/>
                <w:szCs w:val="24"/>
                <w:vertAlign w:val="baseline"/>
                <w:lang w:val="en-US" w:eastAsia="zh-CN"/>
              </w:rPr>
            </w:pPr>
          </w:p>
        </w:tc>
        <w:tc>
          <w:tcPr>
            <w:tcW w:w="2220" w:type="dxa"/>
            <w:vAlign w:val="center"/>
          </w:tcPr>
          <w:p w14:paraId="4194D2DD">
            <w:pPr>
              <w:jc w:val="both"/>
              <w:rPr>
                <w:rFonts w:hint="default" w:ascii="方正仿宋_GB2312" w:hAnsi="方正仿宋_GB2312" w:eastAsia="方正仿宋_GB2312" w:cs="方正仿宋_GB2312"/>
                <w:sz w:val="24"/>
                <w:szCs w:val="24"/>
                <w:vertAlign w:val="baseline"/>
                <w:lang w:val="en-US" w:eastAsia="zh-CN"/>
              </w:rPr>
            </w:pPr>
          </w:p>
        </w:tc>
        <w:tc>
          <w:tcPr>
            <w:tcW w:w="1351" w:type="dxa"/>
            <w:vAlign w:val="center"/>
          </w:tcPr>
          <w:p w14:paraId="5DE93BB1">
            <w:pPr>
              <w:jc w:val="center"/>
              <w:rPr>
                <w:rFonts w:hint="default" w:ascii="方正仿宋_GB2312" w:hAnsi="方正仿宋_GB2312" w:eastAsia="方正仿宋_GB2312" w:cs="方正仿宋_GB2312"/>
                <w:sz w:val="24"/>
                <w:szCs w:val="24"/>
                <w:vertAlign w:val="baseline"/>
                <w:lang w:val="en-US" w:eastAsia="zh-CN"/>
              </w:rPr>
            </w:pPr>
            <w:r>
              <w:rPr>
                <w:rFonts w:hint="default" w:ascii="方正仿宋_GB2312" w:hAnsi="方正仿宋_GB2312" w:eastAsia="方正仿宋_GB2312" w:cs="方正仿宋_GB2312"/>
                <w:sz w:val="24"/>
                <w:szCs w:val="24"/>
                <w:vertAlign w:val="baseline"/>
                <w:lang w:val="en-US" w:eastAsia="zh-CN"/>
              </w:rPr>
              <w:t>《幼儿园管理条例》（1989年国家教育委员会令第4号发布）第十二条第二款</w:t>
            </w:r>
          </w:p>
        </w:tc>
        <w:tc>
          <w:tcPr>
            <w:tcW w:w="1666" w:type="dxa"/>
            <w:vAlign w:val="center"/>
          </w:tcPr>
          <w:p w14:paraId="7A710CEA">
            <w:pPr>
              <w:jc w:val="both"/>
              <w:rPr>
                <w:rFonts w:hint="default" w:ascii="方正仿宋_GB2312" w:hAnsi="方正仿宋_GB2312" w:eastAsia="方正仿宋_GB2312" w:cs="方正仿宋_GB2312"/>
                <w:sz w:val="24"/>
                <w:szCs w:val="24"/>
                <w:vertAlign w:val="baseline"/>
                <w:lang w:val="en-US" w:eastAsia="zh-CN"/>
              </w:rPr>
            </w:pPr>
          </w:p>
        </w:tc>
      </w:tr>
      <w:tr w14:paraId="0FAAA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2A6BF9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212</w:t>
            </w:r>
          </w:p>
        </w:tc>
        <w:tc>
          <w:tcPr>
            <w:tcW w:w="1425" w:type="dxa"/>
            <w:shd w:val="clear"/>
            <w:vAlign w:val="center"/>
          </w:tcPr>
          <w:p w14:paraId="40FC9EF5">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对草原保护、建设和利用情况的监督检查</w:t>
            </w:r>
          </w:p>
        </w:tc>
        <w:tc>
          <w:tcPr>
            <w:tcW w:w="810" w:type="dxa"/>
            <w:shd w:val="clear"/>
            <w:vAlign w:val="center"/>
          </w:tcPr>
          <w:p w14:paraId="4C3B9A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行政检查</w:t>
            </w:r>
          </w:p>
        </w:tc>
        <w:tc>
          <w:tcPr>
            <w:tcW w:w="1215" w:type="dxa"/>
            <w:shd w:val="clear"/>
            <w:vAlign w:val="center"/>
          </w:tcPr>
          <w:p w14:paraId="34834256">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桑树坪镇人民政府经发一室</w:t>
            </w:r>
          </w:p>
        </w:tc>
        <w:tc>
          <w:tcPr>
            <w:tcW w:w="2175" w:type="dxa"/>
            <w:shd w:val="clear"/>
            <w:vAlign w:val="center"/>
          </w:tcPr>
          <w:p w14:paraId="7CE7552F">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《中华人民共和国草原法》</w:t>
            </w:r>
            <w:r>
              <w:rPr>
                <w:rFonts w:hint="eastAsia" w:ascii="方正仿宋_GB2312" w:hAnsi="方正仿宋_GB2312" w:eastAsia="方正仿宋_GB2312" w:cs="方正仿宋_GB2312"/>
                <w:i w:val="0"/>
                <w:iCs w:val="0"/>
                <w:color w:val="000000"/>
                <w:kern w:val="0"/>
                <w:sz w:val="24"/>
                <w:szCs w:val="24"/>
                <w:u w:val="none"/>
                <w:lang w:val="en-US" w:eastAsia="zh-CN" w:bidi="ar"/>
              </w:rPr>
              <w:br w:type="textWrapping"/>
            </w:r>
            <w:r>
              <w:rPr>
                <w:rFonts w:hint="eastAsia" w:ascii="方正仿宋_GB2312" w:hAnsi="方正仿宋_GB2312" w:eastAsia="方正仿宋_GB2312" w:cs="方正仿宋_GB2312"/>
                <w:i w:val="0"/>
                <w:iCs w:val="0"/>
                <w:color w:val="000000"/>
                <w:kern w:val="0"/>
                <w:sz w:val="24"/>
                <w:szCs w:val="24"/>
                <w:u w:val="none"/>
                <w:lang w:val="en-US" w:eastAsia="zh-CN" w:bidi="ar"/>
              </w:rPr>
              <w:t>第八条</w:t>
            </w:r>
          </w:p>
        </w:tc>
        <w:tc>
          <w:tcPr>
            <w:tcW w:w="2550" w:type="dxa"/>
            <w:vAlign w:val="center"/>
          </w:tcPr>
          <w:p w14:paraId="765DF3B6">
            <w:pPr>
              <w:jc w:val="both"/>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62580478">
            <w:pPr>
              <w:jc w:val="both"/>
              <w:rPr>
                <w:rFonts w:hint="eastAsia" w:ascii="方正仿宋_GB2312" w:hAnsi="方正仿宋_GB2312" w:eastAsia="方正仿宋_GB2312" w:cs="方正仿宋_GB2312"/>
                <w:sz w:val="24"/>
                <w:szCs w:val="24"/>
                <w:vertAlign w:val="baseline"/>
                <w:lang w:val="en-US" w:eastAsia="zh-CN"/>
              </w:rPr>
            </w:pPr>
          </w:p>
        </w:tc>
        <w:tc>
          <w:tcPr>
            <w:tcW w:w="1351" w:type="dxa"/>
            <w:shd w:val="clear"/>
            <w:vAlign w:val="center"/>
          </w:tcPr>
          <w:p w14:paraId="4A32DDBB">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p>
        </w:tc>
        <w:tc>
          <w:tcPr>
            <w:tcW w:w="1666" w:type="dxa"/>
            <w:vAlign w:val="center"/>
          </w:tcPr>
          <w:p w14:paraId="1BD618F4">
            <w:pPr>
              <w:jc w:val="both"/>
              <w:rPr>
                <w:rFonts w:hint="eastAsia" w:ascii="方正仿宋_GB2312" w:hAnsi="方正仿宋_GB2312" w:eastAsia="方正仿宋_GB2312" w:cs="方正仿宋_GB2312"/>
                <w:sz w:val="24"/>
                <w:szCs w:val="24"/>
                <w:vertAlign w:val="baseline"/>
                <w:lang w:val="en-US" w:eastAsia="zh-CN"/>
              </w:rPr>
            </w:pPr>
          </w:p>
        </w:tc>
      </w:tr>
      <w:tr w14:paraId="377A0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5DED1B9">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213</w:t>
            </w:r>
          </w:p>
        </w:tc>
        <w:tc>
          <w:tcPr>
            <w:tcW w:w="1425" w:type="dxa"/>
            <w:shd w:val="clear"/>
            <w:vAlign w:val="center"/>
          </w:tcPr>
          <w:p w14:paraId="34B775EE">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蓄滞洪区居民财产登记及变更登记</w:t>
            </w:r>
          </w:p>
        </w:tc>
        <w:tc>
          <w:tcPr>
            <w:tcW w:w="810" w:type="dxa"/>
            <w:shd w:val="clear"/>
            <w:vAlign w:val="center"/>
          </w:tcPr>
          <w:p w14:paraId="13FF80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行政确认</w:t>
            </w:r>
          </w:p>
        </w:tc>
        <w:tc>
          <w:tcPr>
            <w:tcW w:w="1215" w:type="dxa"/>
            <w:shd w:val="clear" w:color="auto" w:fill="auto"/>
            <w:vAlign w:val="center"/>
          </w:tcPr>
          <w:p w14:paraId="019D3597">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桑树坪镇人民政府经发三室</w:t>
            </w:r>
          </w:p>
        </w:tc>
        <w:tc>
          <w:tcPr>
            <w:tcW w:w="2175" w:type="dxa"/>
            <w:vAlign w:val="center"/>
          </w:tcPr>
          <w:p w14:paraId="419FF869">
            <w:pPr>
              <w:jc w:val="center"/>
              <w:rPr>
                <w:rFonts w:hint="eastAsia" w:ascii="方正仿宋_GB2312" w:hAnsi="方正仿宋_GB2312" w:eastAsia="方正仿宋_GB2312" w:cs="方正仿宋_GB2312"/>
                <w:sz w:val="24"/>
                <w:szCs w:val="24"/>
                <w:vertAlign w:val="baseline"/>
                <w:lang w:val="en-US" w:eastAsia="zh-CN"/>
              </w:rPr>
            </w:pPr>
          </w:p>
        </w:tc>
        <w:tc>
          <w:tcPr>
            <w:tcW w:w="2550" w:type="dxa"/>
            <w:shd w:val="clear"/>
            <w:vAlign w:val="center"/>
          </w:tcPr>
          <w:p w14:paraId="2ABE36E9">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《蓄滞洪区运用补偿暂行办法》（2000年国务院令第286号）</w:t>
            </w:r>
            <w:r>
              <w:rPr>
                <w:rFonts w:hint="eastAsia" w:ascii="方正仿宋_GB2312" w:hAnsi="方正仿宋_GB2312" w:eastAsia="方正仿宋_GB2312" w:cs="方正仿宋_GB2312"/>
                <w:i w:val="0"/>
                <w:iCs w:val="0"/>
                <w:color w:val="000000"/>
                <w:kern w:val="0"/>
                <w:sz w:val="24"/>
                <w:szCs w:val="24"/>
                <w:u w:val="none"/>
                <w:lang w:val="en-US" w:eastAsia="zh-CN" w:bidi="ar"/>
              </w:rPr>
              <w:br w:type="textWrapping"/>
            </w:r>
            <w:r>
              <w:rPr>
                <w:rFonts w:hint="eastAsia" w:ascii="方正仿宋_GB2312" w:hAnsi="方正仿宋_GB2312" w:eastAsia="方正仿宋_GB2312" w:cs="方正仿宋_GB2312"/>
                <w:i w:val="0"/>
                <w:iCs w:val="0"/>
                <w:color w:val="000000"/>
                <w:kern w:val="0"/>
                <w:sz w:val="24"/>
                <w:szCs w:val="24"/>
                <w:u w:val="none"/>
                <w:lang w:val="en-US" w:eastAsia="zh-CN" w:bidi="ar"/>
              </w:rPr>
              <w:t>第十四条 第一款、第十五条、第十九条</w:t>
            </w:r>
            <w:r>
              <w:rPr>
                <w:rFonts w:hint="eastAsia" w:ascii="方正仿宋_GB2312" w:hAnsi="方正仿宋_GB2312" w:eastAsia="方正仿宋_GB2312" w:cs="方正仿宋_GB2312"/>
                <w:i w:val="0"/>
                <w:iCs w:val="0"/>
                <w:color w:val="000000"/>
                <w:kern w:val="0"/>
                <w:sz w:val="24"/>
                <w:szCs w:val="24"/>
                <w:u w:val="none"/>
                <w:lang w:val="en-US" w:eastAsia="zh-CN" w:bidi="ar"/>
              </w:rPr>
              <w:br w:type="textWrapping"/>
            </w:r>
            <w:r>
              <w:rPr>
                <w:rFonts w:hint="eastAsia" w:ascii="方正仿宋_GB2312" w:hAnsi="方正仿宋_GB2312" w:eastAsia="方正仿宋_GB2312" w:cs="方正仿宋_GB2312"/>
                <w:i w:val="0"/>
                <w:iCs w:val="0"/>
                <w:color w:val="000000"/>
                <w:kern w:val="0"/>
                <w:sz w:val="24"/>
                <w:szCs w:val="24"/>
                <w:u w:val="none"/>
                <w:lang w:val="en-US" w:eastAsia="zh-CN" w:bidi="ar"/>
              </w:rPr>
              <w:t>《国家蓄滞洪区运用财政补偿资金管理规定》（2001年财政部令第13号，2006年5月30日财政部令第37号修订）</w:t>
            </w:r>
            <w:r>
              <w:rPr>
                <w:rFonts w:hint="eastAsia" w:ascii="方正仿宋_GB2312" w:hAnsi="方正仿宋_GB2312" w:eastAsia="方正仿宋_GB2312" w:cs="方正仿宋_GB2312"/>
                <w:i w:val="0"/>
                <w:iCs w:val="0"/>
                <w:color w:val="000000"/>
                <w:kern w:val="0"/>
                <w:sz w:val="24"/>
                <w:szCs w:val="24"/>
                <w:u w:val="none"/>
                <w:lang w:val="en-US" w:eastAsia="zh-CN" w:bidi="ar"/>
              </w:rPr>
              <w:br w:type="textWrapping"/>
            </w:r>
            <w:r>
              <w:rPr>
                <w:rFonts w:hint="eastAsia" w:ascii="方正仿宋_GB2312" w:hAnsi="方正仿宋_GB2312" w:eastAsia="方正仿宋_GB2312" w:cs="方正仿宋_GB2312"/>
                <w:i w:val="0"/>
                <w:iCs w:val="0"/>
                <w:color w:val="000000"/>
                <w:kern w:val="0"/>
                <w:sz w:val="24"/>
                <w:szCs w:val="24"/>
                <w:u w:val="none"/>
                <w:lang w:val="en-US" w:eastAsia="zh-CN" w:bidi="ar"/>
              </w:rPr>
              <w:t>第十三条 第一款</w:t>
            </w:r>
          </w:p>
        </w:tc>
        <w:tc>
          <w:tcPr>
            <w:tcW w:w="2220" w:type="dxa"/>
            <w:vAlign w:val="center"/>
          </w:tcPr>
          <w:p w14:paraId="1FF9C20D">
            <w:pPr>
              <w:jc w:val="both"/>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B49C539">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58160F15">
            <w:pPr>
              <w:jc w:val="both"/>
              <w:rPr>
                <w:rFonts w:hint="eastAsia" w:ascii="方正仿宋_GB2312" w:hAnsi="方正仿宋_GB2312" w:eastAsia="方正仿宋_GB2312" w:cs="方正仿宋_GB2312"/>
                <w:sz w:val="24"/>
                <w:szCs w:val="24"/>
                <w:vertAlign w:val="baseline"/>
                <w:lang w:val="en-US" w:eastAsia="zh-CN"/>
              </w:rPr>
            </w:pPr>
          </w:p>
        </w:tc>
      </w:tr>
      <w:tr w14:paraId="53AEB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66ED440">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214</w:t>
            </w:r>
          </w:p>
        </w:tc>
        <w:tc>
          <w:tcPr>
            <w:tcW w:w="1425" w:type="dxa"/>
            <w:shd w:val="clear"/>
            <w:vAlign w:val="center"/>
          </w:tcPr>
          <w:p w14:paraId="79F6A2E7">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对个人之间、个人与单位之间草原所有权、使用权的争议的处理</w:t>
            </w:r>
          </w:p>
        </w:tc>
        <w:tc>
          <w:tcPr>
            <w:tcW w:w="810" w:type="dxa"/>
            <w:shd w:val="clear"/>
            <w:vAlign w:val="center"/>
          </w:tcPr>
          <w:p w14:paraId="3D0E28CD">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行政裁决</w:t>
            </w:r>
          </w:p>
        </w:tc>
        <w:tc>
          <w:tcPr>
            <w:tcW w:w="1215" w:type="dxa"/>
            <w:shd w:val="clear" w:color="auto" w:fill="auto"/>
            <w:vAlign w:val="center"/>
          </w:tcPr>
          <w:p w14:paraId="52F30258">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i w:val="0"/>
                <w:iCs w:val="0"/>
                <w:color w:val="000000"/>
                <w:kern w:val="0"/>
                <w:sz w:val="24"/>
                <w:szCs w:val="24"/>
                <w:u w:val="none"/>
                <w:lang w:val="en-US" w:eastAsia="zh-CN" w:bidi="ar"/>
              </w:rPr>
              <w:t>桑树坪镇人民政府经发一室</w:t>
            </w:r>
          </w:p>
        </w:tc>
        <w:tc>
          <w:tcPr>
            <w:tcW w:w="2175" w:type="dxa"/>
            <w:shd w:val="clear"/>
            <w:vAlign w:val="center"/>
          </w:tcPr>
          <w:p w14:paraId="1DB618B9">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《中华人民共和国草原法》</w:t>
            </w:r>
            <w:r>
              <w:rPr>
                <w:rFonts w:hint="eastAsia" w:ascii="方正仿宋_GB2312" w:hAnsi="方正仿宋_GB2312" w:eastAsia="方正仿宋_GB2312" w:cs="方正仿宋_GB2312"/>
                <w:i w:val="0"/>
                <w:iCs w:val="0"/>
                <w:color w:val="000000"/>
                <w:kern w:val="0"/>
                <w:sz w:val="24"/>
                <w:szCs w:val="24"/>
                <w:u w:val="none"/>
                <w:lang w:val="en-US" w:eastAsia="zh-CN" w:bidi="ar"/>
              </w:rPr>
              <w:br w:type="textWrapping"/>
            </w:r>
            <w:r>
              <w:rPr>
                <w:rFonts w:hint="eastAsia" w:ascii="方正仿宋_GB2312" w:hAnsi="方正仿宋_GB2312" w:eastAsia="方正仿宋_GB2312" w:cs="方正仿宋_GB2312"/>
                <w:i w:val="0"/>
                <w:iCs w:val="0"/>
                <w:color w:val="000000"/>
                <w:kern w:val="0"/>
                <w:sz w:val="24"/>
                <w:szCs w:val="24"/>
                <w:u w:val="none"/>
                <w:lang w:val="en-US" w:eastAsia="zh-CN" w:bidi="ar"/>
              </w:rPr>
              <w:t>第十六条</w:t>
            </w:r>
          </w:p>
        </w:tc>
        <w:tc>
          <w:tcPr>
            <w:tcW w:w="2550" w:type="dxa"/>
            <w:vAlign w:val="center"/>
          </w:tcPr>
          <w:p w14:paraId="6891AD85">
            <w:pPr>
              <w:jc w:val="both"/>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577B127A">
            <w:pPr>
              <w:jc w:val="both"/>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509F0875">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75FA2A9E">
            <w:pPr>
              <w:jc w:val="both"/>
              <w:rPr>
                <w:rFonts w:hint="eastAsia" w:ascii="方正仿宋_GB2312" w:hAnsi="方正仿宋_GB2312" w:eastAsia="方正仿宋_GB2312" w:cs="方正仿宋_GB2312"/>
                <w:sz w:val="24"/>
                <w:szCs w:val="24"/>
                <w:vertAlign w:val="baseline"/>
                <w:lang w:val="en-US" w:eastAsia="zh-CN"/>
              </w:rPr>
            </w:pPr>
          </w:p>
        </w:tc>
      </w:tr>
      <w:tr w14:paraId="1B6AF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4C24BB8">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215</w:t>
            </w:r>
          </w:p>
        </w:tc>
        <w:tc>
          <w:tcPr>
            <w:tcW w:w="1425" w:type="dxa"/>
            <w:shd w:val="clear"/>
            <w:vAlign w:val="center"/>
          </w:tcPr>
          <w:p w14:paraId="63CD5098">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集体所有的草原或者依法确定给集体经济组织使用的国家所有的草原由本集体经济组织以外的单位或者个人承包经营的批准</w:t>
            </w:r>
          </w:p>
        </w:tc>
        <w:tc>
          <w:tcPr>
            <w:tcW w:w="810" w:type="dxa"/>
            <w:shd w:val="clear"/>
            <w:vAlign w:val="center"/>
          </w:tcPr>
          <w:p w14:paraId="2D5B13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其他权力</w:t>
            </w:r>
          </w:p>
        </w:tc>
        <w:tc>
          <w:tcPr>
            <w:tcW w:w="1215" w:type="dxa"/>
            <w:shd w:val="clear" w:color="auto" w:fill="auto"/>
            <w:vAlign w:val="center"/>
          </w:tcPr>
          <w:p w14:paraId="5F8A80AB">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i w:val="0"/>
                <w:iCs w:val="0"/>
                <w:color w:val="000000"/>
                <w:kern w:val="0"/>
                <w:sz w:val="24"/>
                <w:szCs w:val="24"/>
                <w:u w:val="none"/>
                <w:lang w:val="en-US" w:eastAsia="zh-CN" w:bidi="ar"/>
              </w:rPr>
              <w:t>桑树坪镇人民政府经发一室</w:t>
            </w:r>
          </w:p>
        </w:tc>
        <w:tc>
          <w:tcPr>
            <w:tcW w:w="2175" w:type="dxa"/>
            <w:vAlign w:val="center"/>
          </w:tcPr>
          <w:p w14:paraId="0C037EB6">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《中华人民共和国草原法》</w:t>
            </w:r>
          </w:p>
          <w:p w14:paraId="705DD35C">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第十三条 第三款</w:t>
            </w:r>
          </w:p>
        </w:tc>
        <w:tc>
          <w:tcPr>
            <w:tcW w:w="2550" w:type="dxa"/>
            <w:vAlign w:val="center"/>
          </w:tcPr>
          <w:p w14:paraId="6079FD45">
            <w:pPr>
              <w:jc w:val="both"/>
              <w:rPr>
                <w:rFonts w:hint="eastAsia" w:ascii="方正仿宋_GB2312" w:hAnsi="方正仿宋_GB2312" w:eastAsia="方正仿宋_GB2312" w:cs="方正仿宋_GB2312"/>
                <w:sz w:val="24"/>
                <w:szCs w:val="24"/>
                <w:vertAlign w:val="baseline"/>
                <w:lang w:val="en-US" w:eastAsia="zh-CN"/>
              </w:rPr>
            </w:pPr>
          </w:p>
        </w:tc>
        <w:tc>
          <w:tcPr>
            <w:tcW w:w="2220" w:type="dxa"/>
            <w:vAlign w:val="center"/>
          </w:tcPr>
          <w:p w14:paraId="48798AB8">
            <w:pPr>
              <w:jc w:val="both"/>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《陕西省实施〈中华人民共和国草原法〉办法》</w:t>
            </w:r>
          </w:p>
          <w:p w14:paraId="64EAB997">
            <w:pPr>
              <w:jc w:val="both"/>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第十三条 第三款</w:t>
            </w:r>
          </w:p>
        </w:tc>
        <w:tc>
          <w:tcPr>
            <w:tcW w:w="1351" w:type="dxa"/>
            <w:vAlign w:val="center"/>
          </w:tcPr>
          <w:p w14:paraId="2F9ADD6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4E42F29E">
            <w:pPr>
              <w:jc w:val="both"/>
              <w:rPr>
                <w:rFonts w:hint="eastAsia" w:ascii="方正仿宋_GB2312" w:hAnsi="方正仿宋_GB2312" w:eastAsia="方正仿宋_GB2312" w:cs="方正仿宋_GB2312"/>
                <w:sz w:val="24"/>
                <w:szCs w:val="24"/>
                <w:vertAlign w:val="baseline"/>
                <w:lang w:val="en-US" w:eastAsia="zh-CN"/>
              </w:rPr>
            </w:pPr>
          </w:p>
        </w:tc>
      </w:tr>
      <w:tr w14:paraId="59F51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D785916">
            <w:pPr>
              <w:jc w:val="center"/>
              <w:rPr>
                <w:rFonts w:hint="default"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sz w:val="24"/>
                <w:szCs w:val="24"/>
                <w:vertAlign w:val="baseline"/>
                <w:lang w:val="en-US" w:eastAsia="zh-CN"/>
              </w:rPr>
              <w:t>216</w:t>
            </w:r>
          </w:p>
        </w:tc>
        <w:tc>
          <w:tcPr>
            <w:tcW w:w="1425" w:type="dxa"/>
            <w:shd w:val="clear"/>
            <w:vAlign w:val="center"/>
          </w:tcPr>
          <w:p w14:paraId="316E1155">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建立群众扑火队</w:t>
            </w:r>
          </w:p>
        </w:tc>
        <w:tc>
          <w:tcPr>
            <w:tcW w:w="810" w:type="dxa"/>
            <w:shd w:val="clear"/>
            <w:vAlign w:val="center"/>
          </w:tcPr>
          <w:p w14:paraId="314A3CB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其他权力</w:t>
            </w:r>
          </w:p>
        </w:tc>
        <w:tc>
          <w:tcPr>
            <w:tcW w:w="1215" w:type="dxa"/>
            <w:shd w:val="clear" w:color="auto" w:fill="auto"/>
            <w:vAlign w:val="center"/>
          </w:tcPr>
          <w:p w14:paraId="71CF4023">
            <w:pPr>
              <w:jc w:val="center"/>
              <w:rPr>
                <w:rFonts w:hint="eastAsia" w:ascii="方正仿宋_GB2312" w:hAnsi="方正仿宋_GB2312" w:eastAsia="方正仿宋_GB2312" w:cs="方正仿宋_GB2312"/>
                <w:sz w:val="24"/>
                <w:szCs w:val="24"/>
                <w:vertAlign w:val="baseline"/>
                <w:lang w:val="en-US" w:eastAsia="zh-CN"/>
              </w:rPr>
            </w:pPr>
            <w:r>
              <w:rPr>
                <w:rFonts w:hint="eastAsia" w:ascii="方正仿宋_GB2312" w:hAnsi="方正仿宋_GB2312" w:eastAsia="方正仿宋_GB2312" w:cs="方正仿宋_GB2312"/>
                <w:i w:val="0"/>
                <w:iCs w:val="0"/>
                <w:color w:val="000000"/>
                <w:kern w:val="0"/>
                <w:sz w:val="24"/>
                <w:szCs w:val="24"/>
                <w:u w:val="none"/>
                <w:lang w:val="en-US" w:eastAsia="zh-CN" w:bidi="ar"/>
              </w:rPr>
              <w:t>桑树坪镇人民政府经发一室</w:t>
            </w:r>
          </w:p>
        </w:tc>
        <w:tc>
          <w:tcPr>
            <w:tcW w:w="2175" w:type="dxa"/>
            <w:vAlign w:val="center"/>
          </w:tcPr>
          <w:p w14:paraId="11902ECB">
            <w:pPr>
              <w:jc w:val="center"/>
              <w:rPr>
                <w:rFonts w:hint="eastAsia" w:ascii="方正仿宋_GB2312" w:hAnsi="方正仿宋_GB2312" w:eastAsia="方正仿宋_GB2312" w:cs="方正仿宋_GB2312"/>
                <w:sz w:val="24"/>
                <w:szCs w:val="24"/>
                <w:vertAlign w:val="baseline"/>
                <w:lang w:val="en-US" w:eastAsia="zh-CN"/>
              </w:rPr>
            </w:pPr>
          </w:p>
        </w:tc>
        <w:tc>
          <w:tcPr>
            <w:tcW w:w="2550" w:type="dxa"/>
            <w:shd w:val="clear"/>
            <w:vAlign w:val="center"/>
          </w:tcPr>
          <w:p w14:paraId="6FC1D73D">
            <w:pPr>
              <w:keepNext w:val="0"/>
              <w:keepLines w:val="0"/>
              <w:widowControl/>
              <w:suppressLineNumbers w:val="0"/>
              <w:jc w:val="both"/>
              <w:textAlignment w:val="center"/>
              <w:rPr>
                <w:rFonts w:hint="eastAsia" w:ascii="方正仿宋_GB2312" w:hAnsi="方正仿宋_GB2312" w:eastAsia="方正仿宋_GB2312" w:cs="方正仿宋_GB2312"/>
                <w:i w:val="0"/>
                <w:iCs w:val="0"/>
                <w:color w:val="000000"/>
                <w:kern w:val="2"/>
                <w:sz w:val="24"/>
                <w:szCs w:val="24"/>
                <w:u w:val="none"/>
                <w:lang w:val="en-US" w:eastAsia="zh-CN" w:bidi="ar-SA"/>
              </w:rPr>
            </w:pPr>
            <w:r>
              <w:rPr>
                <w:rFonts w:hint="eastAsia" w:ascii="方正仿宋_GB2312" w:hAnsi="方正仿宋_GB2312" w:eastAsia="方正仿宋_GB2312" w:cs="方正仿宋_GB2312"/>
                <w:i w:val="0"/>
                <w:iCs w:val="0"/>
                <w:color w:val="000000"/>
                <w:kern w:val="0"/>
                <w:sz w:val="24"/>
                <w:szCs w:val="24"/>
                <w:u w:val="none"/>
                <w:lang w:val="en-US" w:eastAsia="zh-CN" w:bidi="ar"/>
              </w:rPr>
              <w:t>《草原防火条例》（1993年国务院令第130号，2008年11月29日国务院令第542号）</w:t>
            </w:r>
            <w:r>
              <w:rPr>
                <w:rFonts w:hint="eastAsia" w:ascii="方正仿宋_GB2312" w:hAnsi="方正仿宋_GB2312" w:eastAsia="方正仿宋_GB2312" w:cs="方正仿宋_GB2312"/>
                <w:i w:val="0"/>
                <w:iCs w:val="0"/>
                <w:color w:val="000000"/>
                <w:kern w:val="0"/>
                <w:sz w:val="24"/>
                <w:szCs w:val="24"/>
                <w:u w:val="none"/>
                <w:lang w:val="en-US" w:eastAsia="zh-CN" w:bidi="ar"/>
              </w:rPr>
              <w:br w:type="textWrapping"/>
            </w:r>
            <w:r>
              <w:rPr>
                <w:rFonts w:hint="eastAsia" w:ascii="方正仿宋_GB2312" w:hAnsi="方正仿宋_GB2312" w:eastAsia="方正仿宋_GB2312" w:cs="方正仿宋_GB2312"/>
                <w:i w:val="0"/>
                <w:iCs w:val="0"/>
                <w:color w:val="000000"/>
                <w:kern w:val="0"/>
                <w:sz w:val="24"/>
                <w:szCs w:val="24"/>
                <w:u w:val="none"/>
                <w:lang w:val="en-US" w:eastAsia="zh-CN" w:bidi="ar"/>
              </w:rPr>
              <w:t>第二十四条</w:t>
            </w:r>
          </w:p>
        </w:tc>
        <w:tc>
          <w:tcPr>
            <w:tcW w:w="2220" w:type="dxa"/>
            <w:vAlign w:val="center"/>
          </w:tcPr>
          <w:p w14:paraId="7EAA1093">
            <w:pPr>
              <w:jc w:val="both"/>
              <w:rPr>
                <w:rFonts w:hint="eastAsia" w:ascii="方正仿宋_GB2312" w:hAnsi="方正仿宋_GB2312" w:eastAsia="方正仿宋_GB2312" w:cs="方正仿宋_GB2312"/>
                <w:sz w:val="24"/>
                <w:szCs w:val="24"/>
                <w:vertAlign w:val="baseline"/>
                <w:lang w:val="en-US" w:eastAsia="zh-CN"/>
              </w:rPr>
            </w:pPr>
          </w:p>
        </w:tc>
        <w:tc>
          <w:tcPr>
            <w:tcW w:w="1351" w:type="dxa"/>
            <w:vAlign w:val="center"/>
          </w:tcPr>
          <w:p w14:paraId="34671B18">
            <w:pPr>
              <w:jc w:val="center"/>
              <w:rPr>
                <w:rFonts w:hint="eastAsia" w:ascii="方正仿宋_GB2312" w:hAnsi="方正仿宋_GB2312" w:eastAsia="方正仿宋_GB2312" w:cs="方正仿宋_GB2312"/>
                <w:sz w:val="24"/>
                <w:szCs w:val="24"/>
                <w:vertAlign w:val="baseline"/>
                <w:lang w:val="en-US" w:eastAsia="zh-CN"/>
              </w:rPr>
            </w:pPr>
          </w:p>
        </w:tc>
        <w:tc>
          <w:tcPr>
            <w:tcW w:w="1666" w:type="dxa"/>
            <w:vAlign w:val="center"/>
          </w:tcPr>
          <w:p w14:paraId="329B0311">
            <w:pPr>
              <w:jc w:val="both"/>
              <w:rPr>
                <w:rFonts w:hint="eastAsia" w:ascii="方正仿宋_GB2312" w:hAnsi="方正仿宋_GB2312" w:eastAsia="方正仿宋_GB2312" w:cs="方正仿宋_GB2312"/>
                <w:sz w:val="24"/>
                <w:szCs w:val="24"/>
                <w:vertAlign w:val="baseline"/>
                <w:lang w:val="en-US" w:eastAsia="zh-CN"/>
              </w:rPr>
            </w:pPr>
          </w:p>
        </w:tc>
      </w:tr>
      <w:tr w14:paraId="05FE2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E9D69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217</w:t>
            </w:r>
          </w:p>
        </w:tc>
        <w:tc>
          <w:tcPr>
            <w:tcW w:w="1425" w:type="dxa"/>
            <w:shd w:val="clear"/>
            <w:vAlign w:val="center"/>
          </w:tcPr>
          <w:p w14:paraId="7F7305A7">
            <w:pPr>
              <w:keepNext w:val="0"/>
              <w:keepLines w:val="0"/>
              <w:widowControl/>
              <w:suppressLineNumbers w:val="0"/>
              <w:jc w:val="both"/>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群众自配民间单、秘、验方需购买毒性中药的证明</w:t>
            </w:r>
          </w:p>
        </w:tc>
        <w:tc>
          <w:tcPr>
            <w:tcW w:w="810" w:type="dxa"/>
            <w:shd w:val="clear"/>
            <w:vAlign w:val="center"/>
          </w:tcPr>
          <w:p w14:paraId="718FA0D4">
            <w:pPr>
              <w:keepNext w:val="0"/>
              <w:keepLines w:val="0"/>
              <w:widowControl/>
              <w:suppressLineNumbers w:val="0"/>
              <w:jc w:val="both"/>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其他权力</w:t>
            </w:r>
          </w:p>
        </w:tc>
        <w:tc>
          <w:tcPr>
            <w:tcW w:w="1215" w:type="dxa"/>
            <w:shd w:val="clear"/>
            <w:vAlign w:val="center"/>
          </w:tcPr>
          <w:p w14:paraId="14A74958">
            <w:pPr>
              <w:keepNext w:val="0"/>
              <w:keepLines w:val="0"/>
              <w:widowControl/>
              <w:suppressLineNumbers w:val="0"/>
              <w:jc w:val="left"/>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桑树坪镇人民政府</w:t>
            </w:r>
            <w:r>
              <w:rPr>
                <w:rFonts w:hint="eastAsia" w:ascii="仿宋" w:hAnsi="仿宋" w:eastAsia="仿宋" w:cs="仿宋"/>
                <w:i w:val="0"/>
                <w:iCs w:val="0"/>
                <w:color w:val="000000"/>
                <w:kern w:val="0"/>
                <w:sz w:val="24"/>
                <w:szCs w:val="24"/>
                <w:u w:val="none"/>
                <w:lang w:val="en-US" w:eastAsia="zh-CN" w:bidi="ar"/>
              </w:rPr>
              <w:t>社会事务管理办公室</w:t>
            </w:r>
          </w:p>
        </w:tc>
        <w:tc>
          <w:tcPr>
            <w:tcW w:w="2175" w:type="dxa"/>
            <w:vAlign w:val="center"/>
          </w:tcPr>
          <w:p w14:paraId="140971A6">
            <w:pPr>
              <w:jc w:val="center"/>
              <w:rPr>
                <w:rFonts w:hint="eastAsia" w:ascii="仿宋" w:hAnsi="仿宋" w:eastAsia="仿宋" w:cs="仿宋"/>
                <w:sz w:val="24"/>
                <w:szCs w:val="24"/>
                <w:vertAlign w:val="baseline"/>
                <w:lang w:val="en-US" w:eastAsia="zh-CN"/>
              </w:rPr>
            </w:pPr>
          </w:p>
        </w:tc>
        <w:tc>
          <w:tcPr>
            <w:tcW w:w="2550" w:type="dxa"/>
            <w:shd w:val="clear"/>
            <w:vAlign w:val="center"/>
          </w:tcPr>
          <w:p w14:paraId="460F2AE7">
            <w:pPr>
              <w:keepNext w:val="0"/>
              <w:keepLines w:val="0"/>
              <w:widowControl/>
              <w:suppressLineNumbers w:val="0"/>
              <w:jc w:val="both"/>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《医疗用毒性药品管理办法》（1988年12月27日国务院令第23号发布）第十条第二款</w:t>
            </w:r>
          </w:p>
        </w:tc>
        <w:tc>
          <w:tcPr>
            <w:tcW w:w="2220" w:type="dxa"/>
            <w:vAlign w:val="center"/>
          </w:tcPr>
          <w:p w14:paraId="3A5A810B">
            <w:pPr>
              <w:jc w:val="both"/>
              <w:rPr>
                <w:rFonts w:hint="eastAsia" w:ascii="仿宋" w:hAnsi="仿宋" w:eastAsia="仿宋" w:cs="仿宋"/>
                <w:sz w:val="24"/>
                <w:szCs w:val="24"/>
                <w:vertAlign w:val="baseline"/>
                <w:lang w:val="en-US" w:eastAsia="zh-CN"/>
              </w:rPr>
            </w:pPr>
          </w:p>
        </w:tc>
        <w:tc>
          <w:tcPr>
            <w:tcW w:w="1351" w:type="dxa"/>
            <w:vAlign w:val="center"/>
          </w:tcPr>
          <w:p w14:paraId="52C79DF4">
            <w:pPr>
              <w:jc w:val="center"/>
              <w:rPr>
                <w:rFonts w:hint="eastAsia" w:ascii="仿宋" w:hAnsi="仿宋" w:eastAsia="仿宋" w:cs="仿宋"/>
                <w:sz w:val="24"/>
                <w:szCs w:val="24"/>
                <w:vertAlign w:val="baseline"/>
                <w:lang w:val="en-US" w:eastAsia="zh-CN"/>
              </w:rPr>
            </w:pPr>
          </w:p>
        </w:tc>
        <w:tc>
          <w:tcPr>
            <w:tcW w:w="1666" w:type="dxa"/>
            <w:vAlign w:val="center"/>
          </w:tcPr>
          <w:p w14:paraId="2953BFE6">
            <w:pPr>
              <w:jc w:val="both"/>
              <w:rPr>
                <w:rFonts w:hint="eastAsia" w:ascii="仿宋" w:hAnsi="仿宋" w:eastAsia="仿宋" w:cs="仿宋"/>
                <w:sz w:val="24"/>
                <w:szCs w:val="24"/>
                <w:vertAlign w:val="baseline"/>
                <w:lang w:val="en-US" w:eastAsia="zh-CN"/>
              </w:rPr>
            </w:pPr>
          </w:p>
        </w:tc>
      </w:tr>
    </w:tbl>
    <w:p w14:paraId="5085F3B5">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39C79801-6FC0-42EB-B77D-5A788446907B}"/>
  </w:font>
  <w:font w:name="方正小标宋简体">
    <w:altName w:val="黑体"/>
    <w:panose1 w:val="02010601030101010101"/>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110E6324-5DAA-4FEB-AFE6-79DBF3228BFF}"/>
  </w:font>
  <w:font w:name="方正仿宋_GBK">
    <w:panose1 w:val="02000000000000000000"/>
    <w:charset w:val="86"/>
    <w:family w:val="auto"/>
    <w:pitch w:val="default"/>
    <w:sig w:usb0="A00002BF" w:usb1="38CF7CFA" w:usb2="00082016" w:usb3="00000000" w:csb0="00040001" w:csb1="00000000"/>
  </w:font>
  <w:font w:name="方正仿宋_GB2312">
    <w:altName w:val="方正仿宋_GB2312"/>
    <w:panose1 w:val="02000000000000000000"/>
    <w:charset w:val="86"/>
    <w:family w:val="auto"/>
    <w:pitch w:val="default"/>
    <w:sig w:usb0="A00002BF" w:usb1="184F6CFA" w:usb2="00000012" w:usb3="00000000" w:csb0="00040001" w:csb1="00000000"/>
    <w:embedRegular r:id="rId3" w:fontKey="{61D9C54A-8DCA-4229-969E-91D644E4020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0ZmEyOTcxODI0MzdmODg5YWJiNzY2NDIxZDA3YWEifQ=="/>
  </w:docVars>
  <w:rsids>
    <w:rsidRoot w:val="00000000"/>
    <w:rsid w:val="07AF01C6"/>
    <w:rsid w:val="08070332"/>
    <w:rsid w:val="09BA0456"/>
    <w:rsid w:val="0BB05F2E"/>
    <w:rsid w:val="0C0B13B7"/>
    <w:rsid w:val="0D2B211A"/>
    <w:rsid w:val="13637988"/>
    <w:rsid w:val="192C18B1"/>
    <w:rsid w:val="19F7604D"/>
    <w:rsid w:val="1F175906"/>
    <w:rsid w:val="22AC462E"/>
    <w:rsid w:val="26022290"/>
    <w:rsid w:val="30AE4CCA"/>
    <w:rsid w:val="319C311E"/>
    <w:rsid w:val="38B247E4"/>
    <w:rsid w:val="3CA04EC4"/>
    <w:rsid w:val="419123E2"/>
    <w:rsid w:val="445C335D"/>
    <w:rsid w:val="44B57146"/>
    <w:rsid w:val="51956D25"/>
    <w:rsid w:val="542645AC"/>
    <w:rsid w:val="54447157"/>
    <w:rsid w:val="626E2720"/>
    <w:rsid w:val="6BD6020E"/>
    <w:rsid w:val="6DF36E56"/>
    <w:rsid w:val="747F2882"/>
    <w:rsid w:val="752D3F1E"/>
    <w:rsid w:val="76DA32A9"/>
    <w:rsid w:val="7BBE7F23"/>
    <w:rsid w:val="7D180687"/>
    <w:rsid w:val="7E551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146</Pages>
  <Words>16977</Words>
  <Characters>17995</Characters>
  <Lines>0</Lines>
  <Paragraphs>0</Paragraphs>
  <TotalTime>33</TotalTime>
  <ScaleCrop>false</ScaleCrop>
  <LinksUpToDate>false</LinksUpToDate>
  <CharactersWithSpaces>18059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2024-08-29T09:25:00Z</dcterms:created>
  <dc:creator>Administrator</dc:creator>
  <cp:lastModifiedBy>空想家四闷儿</cp:lastModifiedBy>
  <dcterms:modified xsi:type="dcterms:W3CDTF">2024-12-30T08:23:05Z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5B89BCE4286B4F309ED9977ECCDA366D_13</vt:lpwstr>
  </property>
  <property fmtid="{D5CDD505-2E9C-101B-9397-08002B2CF9AE}" pid="4" name="KSOTemplateDocerSaveRecord">
    <vt:lpwstr>eyJoZGlkIjoiZDBhZDkzMzVkNGVmMTQ0NDZmZDE1MmEzOTExM2EwNmIiLCJ1c2VySWQiOiI0NzQ3MzQ1NTUifQ==</vt:lpwstr>
  </property>
</Properties>
</file>