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8"/>
          <w:szCs w:val="48"/>
          <w:lang w:val="en-US" w:eastAsia="zh-CN"/>
        </w:rPr>
        <w:t>韩城市涉企行政检查事项清单</w:t>
      </w:r>
    </w:p>
    <w:p>
      <w:pPr>
        <w:tabs>
          <w:tab w:val="left" w:pos="11003"/>
        </w:tabs>
        <w:jc w:val="both"/>
        <w:rPr>
          <w:rFonts w:hint="eastAsia" w:ascii="仿宋_GB2312" w:hAnsi="仿宋_GB2312" w:eastAsia="仿宋_GB2312" w:cs="仿宋_GB2312"/>
          <w:sz w:val="28"/>
          <w:szCs w:val="28"/>
          <w:lang w:val="en-US" w:eastAsia="zh-CN"/>
        </w:rPr>
      </w:pPr>
    </w:p>
    <w:p>
      <w:pPr>
        <w:tabs>
          <w:tab w:val="left" w:pos="11003"/>
        </w:tabs>
        <w:jc w:val="both"/>
        <w:rPr>
          <w:rFonts w:hint="default" w:ascii="仿宋_GB2312" w:hAnsi="仿宋_GB2312" w:eastAsia="仿宋_GB2312" w:cs="仿宋_GB2312"/>
          <w:sz w:val="28"/>
          <w:szCs w:val="28"/>
          <w:lang w:val="en-US" w:eastAsia="zh-CN"/>
        </w:rPr>
      </w:pPr>
      <w:bookmarkStart w:id="0" w:name="_GoBack"/>
      <w:bookmarkEnd w:id="0"/>
      <w:r>
        <w:rPr>
          <w:rFonts w:hint="eastAsia" w:ascii="仿宋_GB2312" w:hAnsi="仿宋_GB2312" w:eastAsia="仿宋_GB2312" w:cs="仿宋_GB2312"/>
          <w:sz w:val="28"/>
          <w:szCs w:val="28"/>
          <w:lang w:val="en-US" w:eastAsia="zh-CN"/>
        </w:rPr>
        <w:t>填报单位：韩城市人力资源和社会保障局                          填报时间：2025年2月18日</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9"/>
        <w:gridCol w:w="3835"/>
        <w:gridCol w:w="6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2910" w:type="dxa"/>
            <w:vAlign w:val="center"/>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检查主体</w:t>
            </w:r>
          </w:p>
        </w:tc>
        <w:tc>
          <w:tcPr>
            <w:tcW w:w="3930" w:type="dxa"/>
            <w:vAlign w:val="center"/>
          </w:tcPr>
          <w:p>
            <w:pPr>
              <w:jc w:val="center"/>
              <w:rPr>
                <w:rFonts w:hint="default"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检查事项</w:t>
            </w:r>
          </w:p>
        </w:tc>
        <w:tc>
          <w:tcPr>
            <w:tcW w:w="6958" w:type="dxa"/>
            <w:vAlign w:val="center"/>
          </w:tcPr>
          <w:p>
            <w:pPr>
              <w:jc w:val="center"/>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检查依据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atLeast"/>
        </w:trPr>
        <w:tc>
          <w:tcPr>
            <w:tcW w:w="2910" w:type="dxa"/>
            <w:vMerge w:val="restart"/>
            <w:vAlign w:val="center"/>
          </w:tcPr>
          <w:p>
            <w:pPr>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全市用工企业</w:t>
            </w:r>
          </w:p>
        </w:tc>
        <w:tc>
          <w:tcPr>
            <w:tcW w:w="3930"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1.对用人单位遵守劳动法律法规情况的监督检查</w:t>
            </w:r>
          </w:p>
        </w:tc>
        <w:tc>
          <w:tcPr>
            <w:tcW w:w="6958" w:type="dxa"/>
            <w:vAlign w:val="center"/>
          </w:tcPr>
          <w:p>
            <w:pPr>
              <w:jc w:val="left"/>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24"/>
                <w:szCs w:val="24"/>
                <w:vertAlign w:val="baseline"/>
                <w:lang w:val="en-US" w:eastAsia="zh-CN"/>
              </w:rPr>
              <w:t>《中华人民共和国劳动法》（1994年7月5日中华人民共和国主席令第二十八号，1995年1月1日实施。2018年12月29日修改）第八十五条：县级以上各级人民政府劳动行政部门依法对用人单位遵守劳动法律、法规的情况进行监督</w:t>
            </w:r>
            <w:r>
              <w:rPr>
                <w:rFonts w:hint="eastAsia" w:ascii="仿宋_GB2312" w:hAnsi="仿宋_GB2312" w:eastAsia="仿宋_GB2312" w:cs="仿宋_GB2312"/>
                <w:sz w:val="24"/>
                <w:szCs w:val="24"/>
                <w:vertAlign w:val="baseline"/>
                <w:lang w:val="en-US" w:eastAsia="zh-CN"/>
              </w:rPr>
              <w:t>检查，对违反劳动法律、法规的行为有权制止，并责令改正。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2910" w:type="dxa"/>
            <w:vMerge w:val="continue"/>
            <w:vAlign w:val="center"/>
          </w:tcPr>
          <w:p>
            <w:pPr>
              <w:jc w:val="center"/>
              <w:rPr>
                <w:rFonts w:hint="eastAsia" w:ascii="仿宋_GB2312" w:hAnsi="仿宋_GB2312" w:eastAsia="仿宋_GB2312" w:cs="仿宋_GB2312"/>
                <w:sz w:val="24"/>
                <w:szCs w:val="24"/>
                <w:vertAlign w:val="baseline"/>
                <w:lang w:val="en-US" w:eastAsia="zh-CN"/>
              </w:rPr>
            </w:pPr>
          </w:p>
        </w:tc>
        <w:tc>
          <w:tcPr>
            <w:tcW w:w="3930" w:type="dxa"/>
            <w:vAlign w:val="center"/>
          </w:tcPr>
          <w:p>
            <w:pPr>
              <w:keepNext w:val="0"/>
              <w:keepLines w:val="0"/>
              <w:pageBreakBefore w:val="0"/>
              <w:widowControl w:val="0"/>
              <w:kinsoku/>
              <w:wordWrap/>
              <w:overflowPunct/>
              <w:topLinePunct w:val="0"/>
              <w:autoSpaceDE/>
              <w:autoSpaceDN/>
              <w:bidi w:val="0"/>
              <w:adjustRightInd/>
              <w:snapToGrid/>
              <w:spacing w:line="400" w:lineRule="atLeast"/>
              <w:jc w:val="left"/>
              <w:textAlignment w:val="auto"/>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2.对招收、聘用劳动者情况；劳动合同和集体合同订立、履行情况等九项的检查</w:t>
            </w:r>
          </w:p>
        </w:tc>
        <w:tc>
          <w:tcPr>
            <w:tcW w:w="6958" w:type="dxa"/>
            <w:vAlign w:val="center"/>
          </w:tcPr>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w:t>
            </w:r>
            <w:r>
              <w:rPr>
                <w:rFonts w:hint="eastAsia" w:ascii="仿宋_GB2312" w:hAnsi="仿宋_GB2312" w:eastAsia="仿宋_GB2312" w:cs="仿宋_GB2312"/>
                <w:sz w:val="24"/>
                <w:szCs w:val="24"/>
                <w:vertAlign w:val="baseline"/>
                <w:lang w:val="en-US" w:eastAsia="zh-CN"/>
              </w:rPr>
              <w:t>陕西省劳动监察条例》（2003年9月28日陕西省第十届人民代表大会常务委员会第六次会议通过，2004年1月1日实施，2014年11月27日修正）第十九条：劳动保障行政部门对下列事项进行监督检查:</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(一)招收、聘用劳动者情况;</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(二)劳动合同和集体合同订立、履行情况;</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(三)劳动者工资支付情况;</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(四)遵守工作时间和休息、休假制度情况;</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(五)参加社会保险和缴纳社会保险费情况;</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(六)女职工、未成年工和残疾职工特殊劳动保护情况;</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(七)遵守职业介绍、职业技能培训和鉴定规定情况;</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(八)承办对外劳务合作、境外承包工程和组织公民个人出境就业的机构维护境外就业人员合法权益情况;</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(九)法律、法规规定的有关劳动监察的其他事项。</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第二十条：劳动保障行政部门在实施劳动监察时，可以直接派劳动监察员到用人单位检查;也可以向用人单位下达询问通知书，用人单位应当按照询问通知书的要求接受询问或者作出书面答复。</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第二十一条：劳动监察可以采用日常检查、专项检查、年度检查和案件专查等方式进行。</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除国家和本省另有规定外，对同一单位的日常检查每年不得超过二次，专项检查每年不得超过一次。</w:t>
            </w:r>
          </w:p>
          <w:p>
            <w:pPr>
              <w:jc w:val="left"/>
              <w:rPr>
                <w:rFonts w:hint="eastAsia" w:ascii="仿宋_GB2312" w:hAnsi="仿宋_GB2312" w:eastAsia="仿宋_GB2312" w:cs="仿宋_GB2312"/>
                <w:sz w:val="15"/>
                <w:szCs w:val="15"/>
                <w:vertAlign w:val="baseline"/>
                <w:lang w:val="en-US" w:eastAsia="zh-CN"/>
              </w:rPr>
            </w:pPr>
            <w:r>
              <w:rPr>
                <w:rFonts w:hint="eastAsia" w:ascii="仿宋_GB2312" w:hAnsi="仿宋_GB2312" w:eastAsia="仿宋_GB2312" w:cs="仿宋_GB2312"/>
                <w:sz w:val="24"/>
                <w:szCs w:val="24"/>
                <w:vertAlign w:val="baseline"/>
                <w:lang w:val="en-US" w:eastAsia="zh-CN"/>
              </w:rPr>
              <w:t>第二十二条：年度检查一般由用人单位自查。自查情况经用人单位工会组织或者职工代表签署意见后，报劳动保障行政部门备案。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atLeast"/>
        </w:trPr>
        <w:tc>
          <w:tcPr>
            <w:tcW w:w="2910" w:type="dxa"/>
            <w:vMerge w:val="continue"/>
            <w:vAlign w:val="center"/>
          </w:tcPr>
          <w:p>
            <w:pPr>
              <w:jc w:val="center"/>
              <w:rPr>
                <w:rFonts w:hint="eastAsia" w:ascii="仿宋_GB2312" w:hAnsi="仿宋_GB2312" w:eastAsia="仿宋_GB2312" w:cs="仿宋_GB2312"/>
                <w:sz w:val="32"/>
                <w:szCs w:val="32"/>
                <w:vertAlign w:val="baseline"/>
                <w:lang w:val="en-US" w:eastAsia="zh-CN"/>
              </w:rPr>
            </w:pPr>
          </w:p>
        </w:tc>
        <w:tc>
          <w:tcPr>
            <w:tcW w:w="3930" w:type="dxa"/>
            <w:vAlign w:val="center"/>
          </w:tcPr>
          <w:p>
            <w:pPr>
              <w:jc w:val="left"/>
              <w:rPr>
                <w:rFonts w:hint="default"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24"/>
                <w:szCs w:val="24"/>
                <w:vertAlign w:val="baseline"/>
                <w:lang w:val="en-US" w:eastAsia="zh-CN"/>
              </w:rPr>
              <w:t>3.对用人单位制定直接涉及劳动者切身利益的规章制度及其执行的情况等七项的检查</w:t>
            </w:r>
          </w:p>
        </w:tc>
        <w:tc>
          <w:tcPr>
            <w:tcW w:w="6958" w:type="dxa"/>
            <w:vAlign w:val="center"/>
          </w:tcPr>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《中华人民共和国劳动合同法》（2008年1月1日实施，2012年12月28日修正）第七十四条：县级以上地方人民政府劳动行政部门依法对下列实施劳动合同制度的情况进行监督检查:</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（一）用人单位制定直接涉及劳动者切身利益的规章制度及其执行的情况；</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（二）用人单位与劳动者订立和解除劳动合同的情况；</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（三）劳务派遣单位和用工单位遵守劳务派遣有关规定的情况；</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（四）用人单位遵守国家关于劳动者工作时间和休息休假规定的情况；</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（五）用人单位支付劳动合同约定的劳动报酬和执行最低工资标准的情况；</w:t>
            </w:r>
          </w:p>
          <w:p>
            <w:pPr>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（六）用人单位参加各项社会保险和缴纳社会保险费的情况；</w:t>
            </w:r>
          </w:p>
          <w:p>
            <w:pPr>
              <w:jc w:val="left"/>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24"/>
                <w:szCs w:val="24"/>
                <w:vertAlign w:val="baseline"/>
                <w:lang w:val="en-US" w:eastAsia="zh-CN"/>
              </w:rPr>
              <w:t>（七）法律、法规规定的其他劳动监察事项。</w:t>
            </w:r>
          </w:p>
        </w:tc>
      </w:tr>
    </w:tbl>
    <w:p/>
    <w:sectPr>
      <w:pgSz w:w="16838" w:h="11906" w:orient="landscape"/>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54413184-6EF8-40FE-9869-30CA18BD357A}"/>
  </w:font>
  <w:font w:name="方正公文小标宋">
    <w:altName w:val="宋体"/>
    <w:panose1 w:val="02000500000000000000"/>
    <w:charset w:val="86"/>
    <w:family w:val="auto"/>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C7EA7AEF-8EA6-4814-9245-097766A48BFB}"/>
  </w:font>
  <w:font w:name="方正小标宋简体">
    <w:panose1 w:val="02000000000000000000"/>
    <w:charset w:val="86"/>
    <w:family w:val="auto"/>
    <w:pitch w:val="default"/>
    <w:sig w:usb0="00000001" w:usb1="080E0000" w:usb2="00000000" w:usb3="00000000" w:csb0="00040000" w:csb1="00000000"/>
    <w:embedRegular r:id="rId3" w:fontKey="{32295FA4-420F-4E8B-B28C-723E2970391E}"/>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5Njg0NWQ5MDY1NGM1ZjJkNjJjZGRlNjk0MGY1M2QifQ=="/>
  </w:docVars>
  <w:rsids>
    <w:rsidRoot w:val="53B84882"/>
    <w:rsid w:val="20C462AC"/>
    <w:rsid w:val="270757CB"/>
    <w:rsid w:val="303A0A0C"/>
    <w:rsid w:val="3D617F03"/>
    <w:rsid w:val="51AA28D5"/>
    <w:rsid w:val="53B84882"/>
    <w:rsid w:val="6B670A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BF0"/>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41</Words>
  <Characters>41</Characters>
  <Lines>0</Lines>
  <Paragraphs>0</Paragraphs>
  <TotalTime>15</TotalTime>
  <ScaleCrop>false</ScaleCrop>
  <LinksUpToDate>false</LinksUpToDate>
  <CharactersWithSpaces>89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2025-02-19T07:23:00Z</dcterms:created>
  <dc:creator>Administrator</dc:creator>
  <cp:lastModifiedBy>默</cp:lastModifiedBy>
  <cp:lastPrinted>2025-03-25T03:02:57Z</cp:lastPrinted>
  <dcterms:modified xsi:type="dcterms:W3CDTF">2025-03-25T03:03:18Z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BD3B834DFB3D4F8FA1B700230995287A_13</vt:lpwstr>
  </property>
  <property fmtid="{D5CDD505-2E9C-101B-9397-08002B2CF9AE}" pid="4" name="KSOTemplateDocerSaveRecord">
    <vt:lpwstr>eyJoZGlkIjoiMmNiMTc1MTliZWRmZTUyOGMwOWNmYTllYzhmMDFlZDMifQ==</vt:lpwstr>
  </property>
</Properties>
</file>