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29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03008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531D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FC98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8D204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1760" w:firstLineChars="4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韩城市金城街道办事处</w:t>
      </w:r>
    </w:p>
    <w:p w14:paraId="43A07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 2025年涉企行政执法检查计划的说明</w:t>
      </w:r>
      <w:bookmarkStart w:id="0" w:name="_GoBack"/>
      <w:bookmarkEnd w:id="0"/>
    </w:p>
    <w:p w14:paraId="19F94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F3F4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textAlignment w:val="auto"/>
        <w:outlineLvl w:val="9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为规范执法行为，优化营商环境，现将本年度我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办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涉企行政执法检查计划说明如下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：</w:t>
      </w:r>
    </w:p>
    <w:p w14:paraId="2B7A0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检查对象为本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办辖区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内各类企业、个体工商户及其他经营主体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检查时间为2025年6月至2025年12月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检查事项包括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：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营业执照规范使用、经营行为合规性、商品质量抽检等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污染物排放、环保设施运行情况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安全生产制度落实、消防设施配备、隐患排查整改情况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市容环境卫生、户外广告设置等方面合规性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土地使用合规性、建设项目规划执行情况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依据《中华人民共和国市场主体登记管理条例》《中华人民共和国大气污染防治法》《中华人民共和国安全生产法》《城市市容和环境卫生管理条例》《中华人民共和国土地管理法》等法律法规实施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检查以日常检查为主，辅以随机抽查等，同时参与联合检查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要求执法人员开展执法检查活动时要严格按照法律法规和法定程序，遵守《渭南市行政执法人员执法行为规范》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。</w:t>
      </w:r>
    </w:p>
    <w:p w14:paraId="44C91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 w14:paraId="65361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620" w:leftChars="0" w:right="0" w:rightChars="0" w:firstLine="420" w:firstLine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韩城市金城街道办事处</w:t>
      </w:r>
    </w:p>
    <w:p w14:paraId="6766D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2025年9月23日</w:t>
      </w:r>
    </w:p>
    <w:p w14:paraId="0E47B6F1"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10705"/>
    <w:rsid w:val="10B1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2025-09-24T02:18:00Z</dcterms:created>
  <dc:creator>Alex</dc:creator>
  <cp:lastModifiedBy>Alex</cp:lastModifiedBy>
  <dcterms:modified xsi:type="dcterms:W3CDTF">2025-09-24T02:19:26Z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E1DDA1AC0FC6430E900E99F398DC9D98_11</vt:lpwstr>
  </property>
  <property fmtid="{D5CDD505-2E9C-101B-9397-08002B2CF9AE}" pid="4" name="KSOTemplateDocerSaveRecord">
    <vt:lpwstr>eyJoZGlkIjoiODczZGVjMzczZTgyNTE3ZmRiMDRkNzY3YTBjN2UzNzciLCJ1c2VySWQiOiIyMzMxMTU1MzIifQ==</vt:lpwstr>
  </property>
</Properties>
</file>